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61" w:rsidRDefault="00F64E3C" w:rsidP="00F03338">
      <w:pPr>
        <w:pStyle w:val="Title"/>
        <w:tabs>
          <w:tab w:val="left" w:pos="720"/>
        </w:tabs>
        <w:spacing w:before="60" w:after="60"/>
      </w:pPr>
      <w:r>
        <w:t xml:space="preserve">AMV Assessment Exemplar: </w:t>
      </w:r>
      <w:r w:rsidR="00B63661">
        <w:t xml:space="preserve">Key Stage </w:t>
      </w:r>
      <w:r w:rsidR="00C71267">
        <w:t>2 (Upper</w:t>
      </w:r>
      <w:r>
        <w:t>)</w:t>
      </w:r>
      <w:r w:rsidR="00B63661">
        <w:t xml:space="preserve"> Unit </w:t>
      </w:r>
      <w:r w:rsidR="00C71267">
        <w:t>4</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2551"/>
        <w:gridCol w:w="5245"/>
        <w:gridCol w:w="2410"/>
      </w:tblGrid>
      <w:tr w:rsidR="00010F1A" w:rsidRPr="00C71267">
        <w:tc>
          <w:tcPr>
            <w:tcW w:w="14709" w:type="dxa"/>
            <w:gridSpan w:val="5"/>
          </w:tcPr>
          <w:p w:rsidR="00F64E3C" w:rsidRPr="00280471" w:rsidRDefault="00007CB7" w:rsidP="00007CB7">
            <w:pPr>
              <w:spacing w:before="60" w:after="60"/>
              <w:rPr>
                <w:b/>
              </w:rPr>
            </w:pPr>
            <w:r w:rsidRPr="00280471">
              <w:rPr>
                <w:b/>
                <w:sz w:val="22"/>
              </w:rPr>
              <w:t xml:space="preserve">Title: </w:t>
            </w:r>
            <w:r w:rsidR="00C71267" w:rsidRPr="00280471">
              <w:rPr>
                <w:b/>
                <w:sz w:val="22"/>
              </w:rPr>
              <w:t>What does it mean to belong to a religion: Christianity</w:t>
            </w:r>
            <w:r w:rsidR="00D84D57" w:rsidRPr="00280471">
              <w:rPr>
                <w:b/>
                <w:sz w:val="22"/>
              </w:rPr>
              <w:t>?</w:t>
            </w:r>
            <w:r w:rsidR="00F64E3C" w:rsidRPr="00280471">
              <w:rPr>
                <w:b/>
                <w:sz w:val="22"/>
              </w:rPr>
              <w:tab/>
            </w:r>
            <w:r w:rsidR="00CB472A" w:rsidRPr="00280471">
              <w:rPr>
                <w:b/>
                <w:sz w:val="22"/>
              </w:rPr>
              <w:tab/>
            </w:r>
            <w:r w:rsidR="00CB472A" w:rsidRPr="00280471">
              <w:rPr>
                <w:b/>
                <w:sz w:val="22"/>
              </w:rPr>
              <w:tab/>
            </w:r>
            <w:r w:rsidR="00CB472A" w:rsidRPr="00280471">
              <w:rPr>
                <w:b/>
                <w:sz w:val="22"/>
              </w:rPr>
              <w:tab/>
            </w:r>
            <w:r w:rsidR="00CB472A" w:rsidRPr="00280471">
              <w:rPr>
                <w:b/>
                <w:sz w:val="22"/>
              </w:rPr>
              <w:tab/>
            </w:r>
            <w:r w:rsidR="00CB472A" w:rsidRPr="00280471">
              <w:rPr>
                <w:b/>
                <w:sz w:val="22"/>
              </w:rPr>
              <w:tab/>
            </w:r>
            <w:r w:rsidR="00CB472A" w:rsidRPr="00280471">
              <w:rPr>
                <w:b/>
                <w:sz w:val="22"/>
              </w:rPr>
              <w:tab/>
            </w:r>
            <w:r w:rsidR="0075349A" w:rsidRPr="00280471">
              <w:rPr>
                <w:b/>
                <w:sz w:val="22"/>
              </w:rPr>
              <w:t xml:space="preserve">Areas of Enquiry: </w:t>
            </w:r>
            <w:r w:rsidR="00C71267" w:rsidRPr="00280471">
              <w:rPr>
                <w:b/>
                <w:sz w:val="22"/>
              </w:rPr>
              <w:t>B&amp;D</w:t>
            </w:r>
          </w:p>
          <w:p w:rsidR="00F64E3C" w:rsidRPr="00280471" w:rsidRDefault="0000033D" w:rsidP="00007CB7">
            <w:pPr>
              <w:spacing w:before="60" w:after="60"/>
              <w:rPr>
                <w:b/>
              </w:rPr>
            </w:pPr>
            <w:r w:rsidRPr="00280471">
              <w:rPr>
                <w:b/>
                <w:sz w:val="22"/>
              </w:rPr>
              <w:t xml:space="preserve">Key Question: </w:t>
            </w:r>
            <w:r w:rsidR="00C71267" w:rsidRPr="00280471">
              <w:rPr>
                <w:rFonts w:cs="Arial"/>
                <w:iCs/>
                <w:sz w:val="22"/>
              </w:rPr>
              <w:t xml:space="preserve">How do Christians </w:t>
            </w:r>
            <w:r w:rsidR="00280471" w:rsidRPr="00280471">
              <w:rPr>
                <w:rFonts w:cs="Arial"/>
                <w:iCs/>
                <w:sz w:val="22"/>
              </w:rPr>
              <w:t xml:space="preserve">express </w:t>
            </w:r>
            <w:r w:rsidR="00011923">
              <w:rPr>
                <w:rFonts w:cs="Arial"/>
                <w:iCs/>
                <w:sz w:val="22"/>
              </w:rPr>
              <w:t>beliefs about the first Easter</w:t>
            </w:r>
            <w:r w:rsidR="00280471" w:rsidRPr="00280471">
              <w:rPr>
                <w:rFonts w:cs="Arial"/>
                <w:iCs/>
                <w:sz w:val="22"/>
              </w:rPr>
              <w:t xml:space="preserve"> in different ways</w:t>
            </w:r>
            <w:r w:rsidR="00F64E3C" w:rsidRPr="00280471">
              <w:rPr>
                <w:sz w:val="22"/>
              </w:rPr>
              <w:t>?</w:t>
            </w:r>
            <w:r w:rsidR="00007CB7" w:rsidRPr="00280471">
              <w:rPr>
                <w:b/>
                <w:sz w:val="22"/>
              </w:rPr>
              <w:t xml:space="preserve"> </w:t>
            </w:r>
          </w:p>
          <w:p w:rsidR="00010F1A" w:rsidRPr="00280471" w:rsidRDefault="00857C9F" w:rsidP="00C71267">
            <w:pPr>
              <w:spacing w:before="60" w:after="60"/>
              <w:rPr>
                <w:b/>
              </w:rPr>
            </w:pPr>
            <w:r w:rsidRPr="00280471">
              <w:rPr>
                <w:b/>
                <w:sz w:val="22"/>
              </w:rPr>
              <w:t xml:space="preserve">Outcomes: </w:t>
            </w:r>
            <w:r w:rsidRPr="00280471">
              <w:rPr>
                <w:b/>
                <w:i/>
                <w:sz w:val="22"/>
              </w:rPr>
              <w:t>Investigation of religious and non-religious worldviews:</w:t>
            </w:r>
            <w:r w:rsidRPr="00280471">
              <w:rPr>
                <w:b/>
                <w:sz w:val="22"/>
              </w:rPr>
              <w:t xml:space="preserve"> </w:t>
            </w:r>
            <w:r w:rsidR="00C71267" w:rsidRPr="00280471">
              <w:rPr>
                <w:i/>
                <w:sz w:val="22"/>
              </w:rPr>
              <w:t xml:space="preserve">b: </w:t>
            </w:r>
            <w:r w:rsidR="00C71267" w:rsidRPr="00280471">
              <w:rPr>
                <w:sz w:val="22"/>
              </w:rPr>
              <w:t xml:space="preserve">ask important questions about religious experience [and life after death] and suggest answers that refer to traditions of religion and belief; </w:t>
            </w:r>
            <w:r w:rsidR="00C71267" w:rsidRPr="00280471">
              <w:rPr>
                <w:b/>
                <w:sz w:val="22"/>
              </w:rPr>
              <w:t>Ch</w:t>
            </w:r>
            <w:r w:rsidR="00C71267" w:rsidRPr="00280471">
              <w:rPr>
                <w:b/>
                <w:i/>
                <w:sz w:val="22"/>
              </w:rPr>
              <w:t>ristianity</w:t>
            </w:r>
            <w:r w:rsidR="00C71267" w:rsidRPr="00280471">
              <w:rPr>
                <w:i/>
                <w:sz w:val="22"/>
              </w:rPr>
              <w:t xml:space="preserve"> b: </w:t>
            </w:r>
            <w:r w:rsidR="00C71267" w:rsidRPr="00B34483">
              <w:rPr>
                <w:sz w:val="22"/>
              </w:rPr>
              <w:t xml:space="preserve">describe how Christians express beliefs about Jesus as ‘Son of God’ and ‘Saviour’ in worship and art; </w:t>
            </w:r>
            <w:r w:rsidRPr="00280471">
              <w:rPr>
                <w:b/>
                <w:i/>
                <w:sz w:val="22"/>
              </w:rPr>
              <w:t>Throughout:</w:t>
            </w:r>
            <w:r w:rsidRPr="00280471">
              <w:rPr>
                <w:b/>
                <w:sz w:val="22"/>
              </w:rPr>
              <w:t xml:space="preserve"> </w:t>
            </w:r>
            <w:r w:rsidRPr="00280471">
              <w:rPr>
                <w:sz w:val="22"/>
              </w:rPr>
              <w:t>provide good reason</w:t>
            </w:r>
            <w:r w:rsidR="00671EFD" w:rsidRPr="00280471">
              <w:rPr>
                <w:sz w:val="22"/>
              </w:rPr>
              <w:t>s</w:t>
            </w:r>
            <w:r w:rsidRPr="00280471">
              <w:rPr>
                <w:sz w:val="22"/>
              </w:rPr>
              <w:t xml:space="preserve"> for the views they have and the connections they make.</w:t>
            </w:r>
          </w:p>
        </w:tc>
      </w:tr>
      <w:tr w:rsidR="00010F1A" w:rsidRPr="00C71267">
        <w:tc>
          <w:tcPr>
            <w:tcW w:w="14709" w:type="dxa"/>
            <w:gridSpan w:val="5"/>
          </w:tcPr>
          <w:p w:rsidR="00010F1A" w:rsidRPr="00C71267" w:rsidRDefault="00F03338" w:rsidP="00E8153D">
            <w:pPr>
              <w:spacing w:before="60" w:after="60"/>
              <w:rPr>
                <w:b/>
                <w:bCs/>
              </w:rPr>
            </w:pPr>
            <w:r w:rsidRPr="00C71267">
              <w:rPr>
                <w:b/>
                <w:sz w:val="22"/>
              </w:rPr>
              <w:t xml:space="preserve">Context / Prior Learning: </w:t>
            </w:r>
            <w:r w:rsidR="00A54510">
              <w:rPr>
                <w:sz w:val="22"/>
              </w:rPr>
              <w:t>Pupils have</w:t>
            </w:r>
            <w:r w:rsidR="00A54510" w:rsidRPr="00A54510">
              <w:rPr>
                <w:sz w:val="22"/>
              </w:rPr>
              <w:t xml:space="preserve"> learnt that Christians believ</w:t>
            </w:r>
            <w:r w:rsidR="00A54510">
              <w:rPr>
                <w:sz w:val="22"/>
              </w:rPr>
              <w:t>e that Jesus was the son of God and know the term</w:t>
            </w:r>
            <w:r w:rsidR="00A54510" w:rsidRPr="00A54510">
              <w:rPr>
                <w:sz w:val="22"/>
              </w:rPr>
              <w:t xml:space="preserve"> </w:t>
            </w:r>
            <w:r w:rsidR="00A54510">
              <w:rPr>
                <w:sz w:val="22"/>
              </w:rPr>
              <w:t>‘</w:t>
            </w:r>
            <w:r w:rsidR="00A54510" w:rsidRPr="00A54510">
              <w:rPr>
                <w:sz w:val="22"/>
              </w:rPr>
              <w:t>incarnation</w:t>
            </w:r>
            <w:r w:rsidR="00A54510">
              <w:rPr>
                <w:sz w:val="22"/>
              </w:rPr>
              <w:t>’. They have learnt about the belief that t</w:t>
            </w:r>
            <w:r w:rsidR="00A54510" w:rsidRPr="00A54510">
              <w:rPr>
                <w:sz w:val="22"/>
              </w:rPr>
              <w:t xml:space="preserve">hrough crucifixion and resurrection human beings can have a new relationship with God. They have studied Gospel accounts of </w:t>
            </w:r>
            <w:r w:rsidR="00280471">
              <w:rPr>
                <w:sz w:val="22"/>
              </w:rPr>
              <w:t>Holy Week and Easter</w:t>
            </w:r>
            <w:r w:rsidR="00B34483">
              <w:rPr>
                <w:sz w:val="22"/>
              </w:rPr>
              <w:t xml:space="preserve"> and explored Christian teaching about Jesus as Saviour, e.g. I Cor. 15:22</w:t>
            </w:r>
            <w:r w:rsidR="009E6E94">
              <w:rPr>
                <w:sz w:val="22"/>
              </w:rPr>
              <w:t xml:space="preserve">. </w:t>
            </w:r>
            <w:r w:rsidR="00E8153D">
              <w:rPr>
                <w:sz w:val="22"/>
              </w:rPr>
              <w:t>See the Scheme of Work for this unit – Exemplar 2041. Pupils</w:t>
            </w:r>
            <w:r w:rsidR="009E6E94">
              <w:rPr>
                <w:sz w:val="22"/>
              </w:rPr>
              <w:t xml:space="preserve"> </w:t>
            </w:r>
            <w:r w:rsidR="00280471">
              <w:rPr>
                <w:sz w:val="22"/>
              </w:rPr>
              <w:t>look at</w:t>
            </w:r>
            <w:r w:rsidR="00E8153D">
              <w:rPr>
                <w:sz w:val="22"/>
              </w:rPr>
              <w:t xml:space="preserve"> examples of religious art, e.g., Dali, Spencer, van Eyck, icons,</w:t>
            </w:r>
            <w:r w:rsidR="009E6E94">
              <w:rPr>
                <w:sz w:val="22"/>
              </w:rPr>
              <w:t xml:space="preserve"> and </w:t>
            </w:r>
            <w:r w:rsidR="00280471">
              <w:rPr>
                <w:sz w:val="22"/>
              </w:rPr>
              <w:t xml:space="preserve">hear examples of </w:t>
            </w:r>
            <w:r w:rsidR="00E8153D">
              <w:rPr>
                <w:sz w:val="22"/>
              </w:rPr>
              <w:t xml:space="preserve">religious music, e.g., </w:t>
            </w:r>
            <w:proofErr w:type="spellStart"/>
            <w:r w:rsidR="009E6E94">
              <w:rPr>
                <w:sz w:val="22"/>
              </w:rPr>
              <w:t>Stabat</w:t>
            </w:r>
            <w:proofErr w:type="spellEnd"/>
            <w:r w:rsidR="009E6E94">
              <w:rPr>
                <w:sz w:val="22"/>
              </w:rPr>
              <w:t xml:space="preserve"> Mater, </w:t>
            </w:r>
            <w:r w:rsidR="00280471">
              <w:rPr>
                <w:sz w:val="22"/>
              </w:rPr>
              <w:t>Easter hymns/</w:t>
            </w:r>
            <w:r w:rsidR="009E6E94">
              <w:rPr>
                <w:sz w:val="22"/>
              </w:rPr>
              <w:t>songs).</w:t>
            </w:r>
            <w:r w:rsidR="00E8153D">
              <w:rPr>
                <w:sz w:val="22"/>
              </w:rPr>
              <w:t xml:space="preserve"> </w:t>
            </w:r>
          </w:p>
        </w:tc>
      </w:tr>
      <w:tr w:rsidR="00010F1A" w:rsidRPr="00C71267">
        <w:tc>
          <w:tcPr>
            <w:tcW w:w="4503" w:type="dxa"/>
            <w:gridSpan w:val="2"/>
          </w:tcPr>
          <w:p w:rsidR="00010F1A" w:rsidRPr="00C71267" w:rsidRDefault="00010F1A" w:rsidP="00553556">
            <w:pPr>
              <w:spacing w:before="60" w:after="60"/>
              <w:rPr>
                <w:b/>
                <w:bCs/>
              </w:rPr>
            </w:pPr>
            <w:r w:rsidRPr="00C71267">
              <w:rPr>
                <w:b/>
                <w:bCs/>
                <w:sz w:val="22"/>
              </w:rPr>
              <w:t>Assessment Activity</w:t>
            </w:r>
            <w:r w:rsidR="006E4AE5" w:rsidRPr="00C71267">
              <w:rPr>
                <w:b/>
                <w:bCs/>
                <w:sz w:val="22"/>
              </w:rPr>
              <w:t xml:space="preserve"> – Pupils:</w:t>
            </w:r>
          </w:p>
        </w:tc>
        <w:tc>
          <w:tcPr>
            <w:tcW w:w="2551" w:type="dxa"/>
          </w:tcPr>
          <w:p w:rsidR="00010F1A" w:rsidRPr="00C71267" w:rsidRDefault="00010F1A" w:rsidP="00553556">
            <w:pPr>
              <w:spacing w:before="60" w:after="60"/>
              <w:rPr>
                <w:b/>
                <w:bCs/>
              </w:rPr>
            </w:pPr>
            <w:r w:rsidRPr="00C71267">
              <w:rPr>
                <w:b/>
                <w:bCs/>
                <w:sz w:val="22"/>
              </w:rPr>
              <w:t>Developing</w:t>
            </w:r>
            <w:r w:rsidR="0044422B" w:rsidRPr="00C71267">
              <w:rPr>
                <w:b/>
                <w:bCs/>
                <w:sz w:val="22"/>
              </w:rPr>
              <w:t xml:space="preserve"> – Pupils: </w:t>
            </w:r>
            <w:r w:rsidR="006E4AE5" w:rsidRPr="00C71267">
              <w:rPr>
                <w:b/>
                <w:bCs/>
                <w:sz w:val="22"/>
              </w:rPr>
              <w:t xml:space="preserve"> </w:t>
            </w:r>
          </w:p>
        </w:tc>
        <w:tc>
          <w:tcPr>
            <w:tcW w:w="5245" w:type="dxa"/>
          </w:tcPr>
          <w:p w:rsidR="00010F1A" w:rsidRPr="00C71267" w:rsidRDefault="00010F1A" w:rsidP="00553556">
            <w:pPr>
              <w:spacing w:before="60" w:after="60"/>
              <w:rPr>
                <w:b/>
                <w:bCs/>
              </w:rPr>
            </w:pPr>
            <w:r w:rsidRPr="00C71267">
              <w:rPr>
                <w:b/>
                <w:bCs/>
                <w:sz w:val="22"/>
              </w:rPr>
              <w:t>Secure</w:t>
            </w:r>
            <w:r w:rsidR="006E4AE5" w:rsidRPr="00C71267">
              <w:rPr>
                <w:b/>
                <w:bCs/>
                <w:sz w:val="22"/>
              </w:rPr>
              <w:t xml:space="preserve"> – Pupils: </w:t>
            </w:r>
          </w:p>
        </w:tc>
        <w:tc>
          <w:tcPr>
            <w:tcW w:w="2410" w:type="dxa"/>
          </w:tcPr>
          <w:p w:rsidR="00010F1A" w:rsidRPr="00C71267" w:rsidRDefault="00010F1A" w:rsidP="00553556">
            <w:pPr>
              <w:spacing w:before="60" w:after="60"/>
              <w:rPr>
                <w:b/>
                <w:bCs/>
              </w:rPr>
            </w:pPr>
            <w:r w:rsidRPr="00C71267">
              <w:rPr>
                <w:b/>
                <w:bCs/>
                <w:sz w:val="22"/>
              </w:rPr>
              <w:t>Exceeding</w:t>
            </w:r>
            <w:r w:rsidR="006E4AE5" w:rsidRPr="00C71267">
              <w:rPr>
                <w:b/>
                <w:bCs/>
                <w:sz w:val="22"/>
              </w:rPr>
              <w:t xml:space="preserve"> – Pupils:</w:t>
            </w:r>
          </w:p>
        </w:tc>
      </w:tr>
      <w:tr w:rsidR="00C71267" w:rsidRPr="00A774E9">
        <w:trPr>
          <w:trHeight w:val="4635"/>
        </w:trPr>
        <w:tc>
          <w:tcPr>
            <w:tcW w:w="4503" w:type="dxa"/>
            <w:gridSpan w:val="2"/>
          </w:tcPr>
          <w:p w:rsidR="00B34483" w:rsidRPr="00A774E9" w:rsidRDefault="00C71267" w:rsidP="00A774E9">
            <w:pPr>
              <w:pStyle w:val="ListParagraph"/>
              <w:numPr>
                <w:ilvl w:val="0"/>
                <w:numId w:val="15"/>
              </w:numPr>
            </w:pPr>
            <w:r w:rsidRPr="00A774E9">
              <w:t>write some ‘exhibition notes’ for a museum</w:t>
            </w:r>
            <w:r w:rsidR="00280471" w:rsidRPr="00A774E9">
              <w:t xml:space="preserve"> </w:t>
            </w:r>
            <w:r w:rsidR="00CE13F7">
              <w:t>showing paintings</w:t>
            </w:r>
            <w:r w:rsidR="00025090">
              <w:t xml:space="preserve"> and playing music based on </w:t>
            </w:r>
            <w:r w:rsidR="00CE13F7">
              <w:t>the events of the</w:t>
            </w:r>
            <w:r w:rsidR="00025090">
              <w:t xml:space="preserve"> first Easter. </w:t>
            </w:r>
            <w:r w:rsidR="00B34483" w:rsidRPr="00A774E9">
              <w:t>Responses should include reference to:</w:t>
            </w:r>
          </w:p>
          <w:p w:rsidR="00025090" w:rsidRDefault="00025090" w:rsidP="00B34483">
            <w:pPr>
              <w:pStyle w:val="ListParagraph"/>
              <w:numPr>
                <w:ilvl w:val="1"/>
                <w:numId w:val="15"/>
              </w:numPr>
            </w:pPr>
            <w:r>
              <w:t>the experiences of Jesus’ mother, Mary, or his friends, through the crucifixion and resurrection;</w:t>
            </w:r>
          </w:p>
          <w:p w:rsidR="00B34483" w:rsidRPr="00A774E9" w:rsidRDefault="00B34483" w:rsidP="00B34483">
            <w:pPr>
              <w:pStyle w:val="ListParagraph"/>
              <w:numPr>
                <w:ilvl w:val="1"/>
                <w:numId w:val="15"/>
              </w:numPr>
            </w:pPr>
            <w:r w:rsidRPr="00A774E9">
              <w:t>St Paul’s teaching in his 1</w:t>
            </w:r>
            <w:r w:rsidRPr="00A774E9">
              <w:rPr>
                <w:vertAlign w:val="superscript"/>
              </w:rPr>
              <w:t>st</w:t>
            </w:r>
            <w:r w:rsidRPr="00A774E9">
              <w:t xml:space="preserve"> Letter to the Corinthians, ‘For as in Adam all die, so in Christ all will be made alive’ (1 Corinthians 15:22);</w:t>
            </w:r>
          </w:p>
          <w:p w:rsidR="00B34483" w:rsidRPr="00A774E9" w:rsidRDefault="00B34483" w:rsidP="00B34483">
            <w:pPr>
              <w:pStyle w:val="ListParagraph"/>
              <w:numPr>
                <w:ilvl w:val="1"/>
                <w:numId w:val="15"/>
              </w:numPr>
            </w:pPr>
            <w:r w:rsidRPr="00A774E9">
              <w:t xml:space="preserve">examples of </w:t>
            </w:r>
            <w:r w:rsidR="00025090">
              <w:t>the symbolism used by Christian artists to show</w:t>
            </w:r>
            <w:r w:rsidRPr="00A774E9">
              <w:t xml:space="preserve"> the importance</w:t>
            </w:r>
            <w:r w:rsidR="00025090">
              <w:t xml:space="preserve"> of Jesus’ sacrifice</w:t>
            </w:r>
            <w:r w:rsidRPr="00A774E9">
              <w:t>;</w:t>
            </w:r>
          </w:p>
          <w:p w:rsidR="00C71267" w:rsidRPr="00A774E9" w:rsidRDefault="00A774E9" w:rsidP="00B34483">
            <w:pPr>
              <w:pStyle w:val="ListParagraph"/>
              <w:numPr>
                <w:ilvl w:val="1"/>
                <w:numId w:val="15"/>
              </w:numPr>
            </w:pPr>
            <w:r w:rsidRPr="00A774E9">
              <w:t>Christian beliefs about</w:t>
            </w:r>
            <w:r>
              <w:t xml:space="preserve"> the saving action of Jesus, the </w:t>
            </w:r>
            <w:r w:rsidR="00354F17">
              <w:t>resurrection</w:t>
            </w:r>
            <w:r>
              <w:t xml:space="preserve"> and</w:t>
            </w:r>
            <w:r w:rsidRPr="00A774E9">
              <w:t xml:space="preserve"> life after death</w:t>
            </w:r>
            <w:r>
              <w:t>.</w:t>
            </w:r>
          </w:p>
        </w:tc>
        <w:tc>
          <w:tcPr>
            <w:tcW w:w="2551" w:type="dxa"/>
          </w:tcPr>
          <w:p w:rsidR="00C71267" w:rsidRPr="00A774E9" w:rsidRDefault="00C71267" w:rsidP="00C71267">
            <w:pPr>
              <w:pStyle w:val="ListParagraph"/>
              <w:numPr>
                <w:ilvl w:val="0"/>
                <w:numId w:val="6"/>
              </w:numPr>
              <w:ind w:left="227" w:hanging="227"/>
            </w:pPr>
            <w:r w:rsidRPr="00A774E9">
              <w:t>use simple phrases such as ”This is a special picture for Christians”.</w:t>
            </w:r>
          </w:p>
          <w:p w:rsidR="00C71267" w:rsidRPr="00A774E9" w:rsidRDefault="00C71267" w:rsidP="00873264">
            <w:pPr>
              <w:pStyle w:val="ListParagraph"/>
              <w:numPr>
                <w:ilvl w:val="0"/>
                <w:numId w:val="6"/>
              </w:numPr>
              <w:ind w:left="227" w:hanging="227"/>
            </w:pPr>
            <w:r w:rsidRPr="00A774E9">
              <w:t>ma</w:t>
            </w:r>
            <w:r w:rsidR="00873264" w:rsidRPr="00A774E9">
              <w:t>ke simple connections such as, “This</w:t>
            </w:r>
            <w:r w:rsidRPr="00A774E9">
              <w:t xml:space="preserve"> shows Jesus on the cross. Christians believe </w:t>
            </w:r>
            <w:r w:rsidR="00873264" w:rsidRPr="00A774E9">
              <w:t>he died, but came back to life”</w:t>
            </w:r>
            <w:r w:rsidRPr="00A774E9">
              <w:t>.</w:t>
            </w:r>
          </w:p>
        </w:tc>
        <w:tc>
          <w:tcPr>
            <w:tcW w:w="5245" w:type="dxa"/>
          </w:tcPr>
          <w:p w:rsidR="00B33AA0" w:rsidRDefault="00C71267" w:rsidP="00C71267">
            <w:pPr>
              <w:pStyle w:val="ListParagraph"/>
              <w:numPr>
                <w:ilvl w:val="0"/>
                <w:numId w:val="6"/>
              </w:numPr>
              <w:ind w:left="227" w:hanging="227"/>
            </w:pPr>
            <w:r w:rsidRPr="00A774E9">
              <w:t>ask important questions about why a</w:t>
            </w:r>
            <w:r w:rsidR="00280471" w:rsidRPr="00A774E9">
              <w:t xml:space="preserve"> Christian might be inspired by a religious painting</w:t>
            </w:r>
            <w:r w:rsidRPr="00A774E9">
              <w:t>,</w:t>
            </w:r>
            <w:r w:rsidR="00280471" w:rsidRPr="00A774E9">
              <w:t xml:space="preserve"> or religious music,</w:t>
            </w:r>
            <w:r w:rsidRPr="00A774E9">
              <w:t xml:space="preserve"> </w:t>
            </w:r>
            <w:r w:rsidR="00B33AA0">
              <w:t>or use it for reflection/prayer</w:t>
            </w:r>
            <w:r w:rsidR="00280471" w:rsidRPr="00A774E9">
              <w:t>;</w:t>
            </w:r>
          </w:p>
          <w:p w:rsidR="00C71267" w:rsidRPr="00A774E9" w:rsidRDefault="00B33AA0" w:rsidP="00C71267">
            <w:pPr>
              <w:pStyle w:val="ListParagraph"/>
              <w:numPr>
                <w:ilvl w:val="0"/>
                <w:numId w:val="6"/>
              </w:numPr>
              <w:ind w:left="227" w:hanging="227"/>
            </w:pPr>
            <w:r>
              <w:t>provide answers that refer to relevant biblical texts;</w:t>
            </w:r>
          </w:p>
          <w:p w:rsidR="00C71267" w:rsidRPr="00A774E9" w:rsidRDefault="00C71267" w:rsidP="00C71267">
            <w:pPr>
              <w:pStyle w:val="ListParagraph"/>
              <w:numPr>
                <w:ilvl w:val="0"/>
                <w:numId w:val="6"/>
              </w:numPr>
              <w:ind w:left="227" w:hanging="227"/>
            </w:pPr>
            <w:r w:rsidRPr="00A774E9">
              <w:t xml:space="preserve">explain what </w:t>
            </w:r>
            <w:r w:rsidR="00280471" w:rsidRPr="00A774E9">
              <w:t>a particular</w:t>
            </w:r>
            <w:r w:rsidRPr="00A774E9">
              <w:t xml:space="preserve"> image shows, e.g. “</w:t>
            </w:r>
            <w:r w:rsidR="00CE13F7">
              <w:t>T</w:t>
            </w:r>
            <w:r w:rsidRPr="00A774E9">
              <w:t>he painting shows the crucifixion of Jesus.</w:t>
            </w:r>
            <w:r w:rsidR="00CE13F7">
              <w:t xml:space="preserve"> </w:t>
            </w:r>
            <w:r w:rsidRPr="00A774E9">
              <w:t>Christians believe that Jesus was the Son of God and it was part of God’s plan he should die”.</w:t>
            </w:r>
          </w:p>
          <w:p w:rsidR="00C71267" w:rsidRPr="00A774E9" w:rsidRDefault="00C71267" w:rsidP="00C71267">
            <w:pPr>
              <w:pStyle w:val="ListParagraph"/>
              <w:numPr>
                <w:ilvl w:val="0"/>
                <w:numId w:val="6"/>
              </w:numPr>
              <w:ind w:left="227" w:hanging="227"/>
            </w:pPr>
            <w:r w:rsidRPr="00A774E9">
              <w:t>articulate how this historical event has ongoing significance for Christians today, e.g., “Christians would look the painting and it would remind them that Jesus died for them. They might say that Jesus rose from the dead and so they believe they are saved through him”.</w:t>
            </w:r>
          </w:p>
          <w:p w:rsidR="00C71267" w:rsidRPr="00A774E9" w:rsidRDefault="00C71267" w:rsidP="00E8153D">
            <w:pPr>
              <w:pStyle w:val="ListParagraph"/>
              <w:numPr>
                <w:ilvl w:val="0"/>
                <w:numId w:val="6"/>
              </w:numPr>
              <w:ind w:left="227" w:hanging="227"/>
            </w:pPr>
            <w:r w:rsidRPr="00A774E9">
              <w:t>use empathy in responding to how Mary</w:t>
            </w:r>
            <w:r w:rsidR="00E8153D">
              <w:t xml:space="preserve"> and the friends of Jesus</w:t>
            </w:r>
            <w:r w:rsidRPr="00A774E9">
              <w:t xml:space="preserve"> might have reacted to </w:t>
            </w:r>
            <w:r w:rsidR="00E8153D">
              <w:t>the events of the first Easter</w:t>
            </w:r>
            <w:r w:rsidRPr="00A774E9">
              <w:t>.</w:t>
            </w:r>
          </w:p>
        </w:tc>
        <w:tc>
          <w:tcPr>
            <w:tcW w:w="2410" w:type="dxa"/>
          </w:tcPr>
          <w:p w:rsidR="00C71267" w:rsidRPr="00A774E9" w:rsidRDefault="00C71267" w:rsidP="00C71267">
            <w:pPr>
              <w:pStyle w:val="ListParagraph"/>
              <w:numPr>
                <w:ilvl w:val="0"/>
                <w:numId w:val="6"/>
              </w:numPr>
              <w:ind w:left="227" w:hanging="227"/>
            </w:pPr>
            <w:r w:rsidRPr="00A774E9">
              <w:t xml:space="preserve">use the term ‘incarnation’ to explain the </w:t>
            </w:r>
            <w:r w:rsidR="00D763C4">
              <w:t>importance of</w:t>
            </w:r>
            <w:r w:rsidRPr="00A774E9">
              <w:t xml:space="preserve"> Jesus </w:t>
            </w:r>
            <w:r w:rsidR="00D763C4">
              <w:t>in the Christian understanding of God’s plan</w:t>
            </w:r>
            <w:r w:rsidR="00873264" w:rsidRPr="00A774E9">
              <w:t>;</w:t>
            </w:r>
          </w:p>
          <w:p w:rsidR="00C71267" w:rsidRPr="00A774E9" w:rsidRDefault="00D763C4" w:rsidP="00D763C4">
            <w:pPr>
              <w:pStyle w:val="ListParagraph"/>
              <w:numPr>
                <w:ilvl w:val="0"/>
                <w:numId w:val="6"/>
              </w:numPr>
              <w:ind w:left="227" w:hanging="227"/>
            </w:pPr>
            <w:r>
              <w:t>show, with examples, how artists use symbolic forms</w:t>
            </w:r>
            <w:r w:rsidR="00C71267" w:rsidRPr="00A774E9">
              <w:t xml:space="preserve"> to show how Christians feel about the crucifixion and why it is important.</w:t>
            </w:r>
          </w:p>
        </w:tc>
      </w:tr>
      <w:tr w:rsidR="00C71267" w:rsidRPr="00C71267">
        <w:trPr>
          <w:trHeight w:val="1285"/>
        </w:trPr>
        <w:tc>
          <w:tcPr>
            <w:tcW w:w="3085" w:type="dxa"/>
          </w:tcPr>
          <w:p w:rsidR="00C71267" w:rsidRPr="00C71267" w:rsidRDefault="00C71267" w:rsidP="00EF6157">
            <w:pPr>
              <w:spacing w:before="60" w:after="60"/>
              <w:rPr>
                <w:b/>
                <w:bCs/>
              </w:rPr>
            </w:pPr>
            <w:r w:rsidRPr="00C71267">
              <w:rPr>
                <w:b/>
                <w:bCs/>
                <w:sz w:val="22"/>
              </w:rPr>
              <w:t>Key Concepts</w:t>
            </w:r>
          </w:p>
          <w:p w:rsidR="00A774E9" w:rsidRPr="00A774E9" w:rsidRDefault="00C71267" w:rsidP="00EF6157">
            <w:pPr>
              <w:pStyle w:val="ListParagraph"/>
              <w:numPr>
                <w:ilvl w:val="0"/>
                <w:numId w:val="11"/>
              </w:numPr>
              <w:ind w:left="227" w:hanging="227"/>
              <w:rPr>
                <w:b/>
                <w:bCs/>
              </w:rPr>
            </w:pPr>
            <w:r>
              <w:rPr>
                <w:bCs/>
              </w:rPr>
              <w:t>salvation</w:t>
            </w:r>
            <w:r w:rsidR="00AB17DC">
              <w:rPr>
                <w:bCs/>
              </w:rPr>
              <w:t xml:space="preserve"> / saviour</w:t>
            </w:r>
          </w:p>
          <w:p w:rsidR="00C71267" w:rsidRPr="00C71267" w:rsidRDefault="00A774E9" w:rsidP="00EF6157">
            <w:pPr>
              <w:pStyle w:val="ListParagraph"/>
              <w:numPr>
                <w:ilvl w:val="0"/>
                <w:numId w:val="11"/>
              </w:numPr>
              <w:ind w:left="227" w:hanging="227"/>
              <w:rPr>
                <w:b/>
                <w:bCs/>
              </w:rPr>
            </w:pPr>
            <w:r>
              <w:rPr>
                <w:bCs/>
              </w:rPr>
              <w:t>resurrection</w:t>
            </w:r>
          </w:p>
          <w:p w:rsidR="00C71267" w:rsidRPr="00C71267" w:rsidRDefault="00C71267" w:rsidP="00EF6157">
            <w:pPr>
              <w:pStyle w:val="ListParagraph"/>
              <w:numPr>
                <w:ilvl w:val="0"/>
                <w:numId w:val="11"/>
              </w:numPr>
              <w:ind w:left="227" w:hanging="227"/>
              <w:rPr>
                <w:b/>
                <w:bCs/>
              </w:rPr>
            </w:pPr>
            <w:r>
              <w:rPr>
                <w:bCs/>
              </w:rPr>
              <w:t>relationship with God</w:t>
            </w:r>
          </w:p>
        </w:tc>
        <w:tc>
          <w:tcPr>
            <w:tcW w:w="1418" w:type="dxa"/>
          </w:tcPr>
          <w:p w:rsidR="00B33AA0" w:rsidRDefault="00C71267" w:rsidP="00EF6157">
            <w:pPr>
              <w:spacing w:before="60" w:after="60"/>
              <w:rPr>
                <w:b/>
              </w:rPr>
            </w:pPr>
            <w:r w:rsidRPr="00C71267">
              <w:rPr>
                <w:b/>
                <w:sz w:val="22"/>
              </w:rPr>
              <w:t>Pupils’ Attainment (names)</w:t>
            </w:r>
          </w:p>
          <w:p w:rsidR="00C71267" w:rsidRPr="00C71267" w:rsidRDefault="00C71267" w:rsidP="00EF6157">
            <w:pPr>
              <w:spacing w:before="60" w:after="60"/>
              <w:rPr>
                <w:bCs/>
              </w:rPr>
            </w:pPr>
          </w:p>
        </w:tc>
        <w:tc>
          <w:tcPr>
            <w:tcW w:w="2551" w:type="dxa"/>
          </w:tcPr>
          <w:p w:rsidR="00C71267" w:rsidRPr="00C71267" w:rsidRDefault="00C71267" w:rsidP="00553556">
            <w:pPr>
              <w:spacing w:before="60" w:after="60"/>
              <w:rPr>
                <w:b/>
                <w:bCs/>
              </w:rPr>
            </w:pPr>
          </w:p>
        </w:tc>
        <w:tc>
          <w:tcPr>
            <w:tcW w:w="5245" w:type="dxa"/>
          </w:tcPr>
          <w:p w:rsidR="00C71267" w:rsidRPr="00C71267" w:rsidRDefault="00C71267" w:rsidP="00553556">
            <w:pPr>
              <w:spacing w:before="60" w:after="60"/>
              <w:rPr>
                <w:b/>
                <w:bCs/>
              </w:rPr>
            </w:pPr>
          </w:p>
        </w:tc>
        <w:tc>
          <w:tcPr>
            <w:tcW w:w="2410" w:type="dxa"/>
          </w:tcPr>
          <w:p w:rsidR="00C71267" w:rsidRPr="00C71267" w:rsidRDefault="00C71267" w:rsidP="00553556">
            <w:pPr>
              <w:spacing w:before="60" w:after="60"/>
              <w:rPr>
                <w:b/>
                <w:bCs/>
              </w:rPr>
            </w:pPr>
          </w:p>
        </w:tc>
      </w:tr>
    </w:tbl>
    <w:p w:rsidR="00010F1A" w:rsidRDefault="00010F1A" w:rsidP="00553556">
      <w:pPr>
        <w:tabs>
          <w:tab w:val="left" w:pos="720"/>
        </w:tabs>
        <w:spacing w:before="20" w:after="20"/>
      </w:pPr>
    </w:p>
    <w:sectPr w:rsidR="00010F1A" w:rsidSect="003702B3">
      <w:footerReference w:type="default" r:id="rId6"/>
      <w:pgSz w:w="16838" w:h="11906" w:orient="landscape"/>
      <w:pgMar w:top="737" w:right="1191" w:bottom="737" w:left="1191" w:header="709" w:footer="709"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F7" w:rsidRPr="009F5CF6" w:rsidRDefault="00CE13F7" w:rsidP="00E3333B">
    <w:pPr>
      <w:pStyle w:val="Footer"/>
      <w:ind w:right="360"/>
      <w:jc w:val="center"/>
      <w:rPr>
        <w:sz w:val="18"/>
      </w:rPr>
    </w:pPr>
  </w:p>
  <w:p w:rsidR="00CE13F7" w:rsidRPr="009F5CF6" w:rsidRDefault="00CE13F7" w:rsidP="00E3333B">
    <w:pPr>
      <w:pStyle w:val="Footer"/>
      <w:ind w:right="360"/>
      <w:jc w:val="center"/>
      <w:rPr>
        <w:sz w:val="18"/>
      </w:rPr>
    </w:pPr>
    <w:r w:rsidRPr="009F5CF6">
      <w:rPr>
        <w:sz w:val="18"/>
      </w:rPr>
      <w:t>© 2016 Bath &amp; North East Somerset, Bristol, North Somerset &amp; Haringey Councils</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0E"/>
    <w:multiLevelType w:val="hybridMultilevel"/>
    <w:tmpl w:val="2F8A2EEE"/>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C506D"/>
    <w:multiLevelType w:val="multilevel"/>
    <w:tmpl w:val="3AFC2E5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732C17"/>
    <w:multiLevelType w:val="hybridMultilevel"/>
    <w:tmpl w:val="2F1A774C"/>
    <w:lvl w:ilvl="0" w:tplc="4A7CE608">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7D540E"/>
    <w:multiLevelType w:val="multilevel"/>
    <w:tmpl w:val="1A9AF2FA"/>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510"/>
        </w:tabs>
        <w:ind w:left="510" w:hanging="283"/>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F616AF2"/>
    <w:multiLevelType w:val="hybridMultilevel"/>
    <w:tmpl w:val="3AFC2E5E"/>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07885"/>
    <w:multiLevelType w:val="multilevel"/>
    <w:tmpl w:val="74FED98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4E83403"/>
    <w:multiLevelType w:val="hybridMultilevel"/>
    <w:tmpl w:val="3B36EB2A"/>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01756"/>
    <w:multiLevelType w:val="hybridMultilevel"/>
    <w:tmpl w:val="E20A51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F2AB1"/>
    <w:multiLevelType w:val="hybridMultilevel"/>
    <w:tmpl w:val="E5CC7520"/>
    <w:lvl w:ilvl="0" w:tplc="EA64A226">
      <w:start w:val="1"/>
      <w:numFmt w:val="bullet"/>
      <w:lvlText w:val=""/>
      <w:lvlJc w:val="left"/>
      <w:pPr>
        <w:tabs>
          <w:tab w:val="num" w:pos="357"/>
        </w:tabs>
        <w:ind w:left="357" w:hanging="357"/>
      </w:pPr>
      <w:rPr>
        <w:rFonts w:ascii="Wingdings" w:hAnsi="Wingdings" w:hint="default"/>
        <w:color w:val="auto"/>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55F1A"/>
    <w:multiLevelType w:val="multilevel"/>
    <w:tmpl w:val="3AFC2E5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D583BEC"/>
    <w:multiLevelType w:val="hybridMultilevel"/>
    <w:tmpl w:val="65A02930"/>
    <w:lvl w:ilvl="0" w:tplc="A2842786">
      <w:start w:val="1"/>
      <w:numFmt w:val="bullet"/>
      <w:pStyle w:val="Style1"/>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D03B5"/>
    <w:multiLevelType w:val="hybridMultilevel"/>
    <w:tmpl w:val="E5D4B74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02C8C"/>
    <w:multiLevelType w:val="hybridMultilevel"/>
    <w:tmpl w:val="74FED982"/>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B03F6"/>
    <w:multiLevelType w:val="hybridMultilevel"/>
    <w:tmpl w:val="591A9E08"/>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8179C"/>
    <w:multiLevelType w:val="multilevel"/>
    <w:tmpl w:val="2F1A774C"/>
    <w:lvl w:ilvl="0">
      <w:start w:val="1"/>
      <w:numFmt w:val="bullet"/>
      <w:lvlText w:val=""/>
      <w:lvlJc w:val="left"/>
      <w:pPr>
        <w:tabs>
          <w:tab w:val="num" w:pos="369"/>
        </w:tabs>
        <w:ind w:left="369" w:hanging="369"/>
      </w:pPr>
      <w:rPr>
        <w:rFonts w:ascii="Symbol" w:hAnsi="Symbol" w:hint="default"/>
        <w:b w:val="0"/>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13"/>
  </w:num>
  <w:num w:numId="5">
    <w:abstractNumId w:val="0"/>
  </w:num>
  <w:num w:numId="6">
    <w:abstractNumId w:val="4"/>
  </w:num>
  <w:num w:numId="7">
    <w:abstractNumId w:val="9"/>
  </w:num>
  <w:num w:numId="8">
    <w:abstractNumId w:val="7"/>
  </w:num>
  <w:num w:numId="9">
    <w:abstractNumId w:val="12"/>
  </w:num>
  <w:num w:numId="10">
    <w:abstractNumId w:val="6"/>
  </w:num>
  <w:num w:numId="11">
    <w:abstractNumId w:val="11"/>
  </w:num>
  <w:num w:numId="12">
    <w:abstractNumId w:val="10"/>
  </w:num>
  <w:num w:numId="13">
    <w:abstractNumId w:val="5"/>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oNotTrackMoves/>
  <w:defaultTabStop w:val="720"/>
  <w:characterSpacingControl w:val="doNotCompress"/>
  <w:compat/>
  <w:rsids>
    <w:rsidRoot w:val="00B63661"/>
    <w:rsid w:val="0000033D"/>
    <w:rsid w:val="0000780D"/>
    <w:rsid w:val="00007CB7"/>
    <w:rsid w:val="00010F1A"/>
    <w:rsid w:val="00011923"/>
    <w:rsid w:val="000222B8"/>
    <w:rsid w:val="00025090"/>
    <w:rsid w:val="000752B1"/>
    <w:rsid w:val="00085968"/>
    <w:rsid w:val="000A5F66"/>
    <w:rsid w:val="000D57F6"/>
    <w:rsid w:val="000F6DC4"/>
    <w:rsid w:val="000F7EEE"/>
    <w:rsid w:val="00101A2B"/>
    <w:rsid w:val="00122637"/>
    <w:rsid w:val="001468E7"/>
    <w:rsid w:val="001643B8"/>
    <w:rsid w:val="00226EA1"/>
    <w:rsid w:val="00280471"/>
    <w:rsid w:val="002D2BF6"/>
    <w:rsid w:val="00310AB9"/>
    <w:rsid w:val="003339DB"/>
    <w:rsid w:val="003342FF"/>
    <w:rsid w:val="00354F17"/>
    <w:rsid w:val="003702B3"/>
    <w:rsid w:val="003810BF"/>
    <w:rsid w:val="003935EF"/>
    <w:rsid w:val="003A1CA9"/>
    <w:rsid w:val="003D294C"/>
    <w:rsid w:val="0040119E"/>
    <w:rsid w:val="0040644D"/>
    <w:rsid w:val="0044422B"/>
    <w:rsid w:val="00486578"/>
    <w:rsid w:val="00493878"/>
    <w:rsid w:val="00500F68"/>
    <w:rsid w:val="00550980"/>
    <w:rsid w:val="00553556"/>
    <w:rsid w:val="005A052C"/>
    <w:rsid w:val="006002B3"/>
    <w:rsid w:val="00601A9B"/>
    <w:rsid w:val="00663948"/>
    <w:rsid w:val="00671EFD"/>
    <w:rsid w:val="00695F38"/>
    <w:rsid w:val="00696CD8"/>
    <w:rsid w:val="006B5CE9"/>
    <w:rsid w:val="006E4AE5"/>
    <w:rsid w:val="007209AD"/>
    <w:rsid w:val="00727BD1"/>
    <w:rsid w:val="0075349A"/>
    <w:rsid w:val="007613B2"/>
    <w:rsid w:val="007A0D13"/>
    <w:rsid w:val="007B1107"/>
    <w:rsid w:val="007C2C95"/>
    <w:rsid w:val="008011D7"/>
    <w:rsid w:val="008050D4"/>
    <w:rsid w:val="008200C2"/>
    <w:rsid w:val="008407DA"/>
    <w:rsid w:val="00857C9F"/>
    <w:rsid w:val="00873264"/>
    <w:rsid w:val="008768C1"/>
    <w:rsid w:val="008E1DD4"/>
    <w:rsid w:val="00900BED"/>
    <w:rsid w:val="00917D35"/>
    <w:rsid w:val="009443D6"/>
    <w:rsid w:val="009D1AA3"/>
    <w:rsid w:val="009E6E94"/>
    <w:rsid w:val="009F5CF6"/>
    <w:rsid w:val="00A54510"/>
    <w:rsid w:val="00A56D0B"/>
    <w:rsid w:val="00A735BA"/>
    <w:rsid w:val="00A774E9"/>
    <w:rsid w:val="00A91B9C"/>
    <w:rsid w:val="00AB17DC"/>
    <w:rsid w:val="00B11DDF"/>
    <w:rsid w:val="00B33AA0"/>
    <w:rsid w:val="00B34483"/>
    <w:rsid w:val="00B56C9E"/>
    <w:rsid w:val="00B63661"/>
    <w:rsid w:val="00B73252"/>
    <w:rsid w:val="00B735E2"/>
    <w:rsid w:val="00B91598"/>
    <w:rsid w:val="00B97A89"/>
    <w:rsid w:val="00BC30DB"/>
    <w:rsid w:val="00C71267"/>
    <w:rsid w:val="00C76ACC"/>
    <w:rsid w:val="00C97134"/>
    <w:rsid w:val="00CB472A"/>
    <w:rsid w:val="00CE13F7"/>
    <w:rsid w:val="00CE7256"/>
    <w:rsid w:val="00D11E11"/>
    <w:rsid w:val="00D21A72"/>
    <w:rsid w:val="00D72019"/>
    <w:rsid w:val="00D763C4"/>
    <w:rsid w:val="00D84D57"/>
    <w:rsid w:val="00D951E7"/>
    <w:rsid w:val="00DA136A"/>
    <w:rsid w:val="00DD0E50"/>
    <w:rsid w:val="00DE711C"/>
    <w:rsid w:val="00E3333B"/>
    <w:rsid w:val="00E501EA"/>
    <w:rsid w:val="00E8153D"/>
    <w:rsid w:val="00EC398B"/>
    <w:rsid w:val="00EF6157"/>
    <w:rsid w:val="00F03338"/>
    <w:rsid w:val="00F558D4"/>
    <w:rsid w:val="00F64E3C"/>
    <w:rsid w:val="00F84433"/>
    <w:rsid w:val="00FA6A0B"/>
    <w:rsid w:val="00FA7EF3"/>
    <w:rsid w:val="00FB19B8"/>
    <w:rsid w:val="00FC56AA"/>
    <w:rsid w:val="00FD78AA"/>
    <w:rsid w:val="00FE1F3E"/>
  </w:rsids>
  <m:mathPr>
    <m:mathFont m:val="Adobe Garamond Pro"/>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A774E9"/>
    <w:pPr>
      <w:spacing w:before="60" w:after="60"/>
      <w:ind w:left="227"/>
      <w:contextualSpacing/>
    </w:pPr>
    <w:rPr>
      <w:sz w:val="22"/>
    </w:rPr>
  </w:style>
  <w:style w:type="paragraph" w:customStyle="1" w:styleId="Style1">
    <w:name w:val="Style1"/>
    <w:basedOn w:val="ListParagraph"/>
    <w:qFormat/>
    <w:rsid w:val="006E4AE5"/>
    <w:pPr>
      <w:numPr>
        <w:numId w:val="12"/>
      </w:numPr>
      <w:ind w:left="227" w:hanging="227"/>
    </w:pPr>
  </w:style>
  <w:style w:type="paragraph" w:styleId="Header">
    <w:name w:val="header"/>
    <w:basedOn w:val="Normal"/>
    <w:link w:val="HeaderChar"/>
    <w:uiPriority w:val="99"/>
    <w:semiHidden/>
    <w:unhideWhenUsed/>
    <w:rsid w:val="00E3333B"/>
    <w:pPr>
      <w:tabs>
        <w:tab w:val="center" w:pos="4320"/>
        <w:tab w:val="right" w:pos="8640"/>
      </w:tabs>
    </w:pPr>
  </w:style>
  <w:style w:type="character" w:customStyle="1" w:styleId="HeaderChar">
    <w:name w:val="Header Char"/>
    <w:basedOn w:val="DefaultParagraphFont"/>
    <w:link w:val="Header"/>
    <w:uiPriority w:val="99"/>
    <w:semiHidden/>
    <w:rsid w:val="00E3333B"/>
    <w:rPr>
      <w:rFonts w:ascii="Arial" w:eastAsia="Times New Roman" w:hAnsi="Arial" w:cs="Times New Roman"/>
      <w:sz w:val="24"/>
      <w:szCs w:val="24"/>
    </w:rPr>
  </w:style>
  <w:style w:type="paragraph" w:styleId="Footer">
    <w:name w:val="footer"/>
    <w:basedOn w:val="Normal"/>
    <w:link w:val="FooterChar"/>
    <w:unhideWhenUsed/>
    <w:rsid w:val="00E3333B"/>
    <w:pPr>
      <w:tabs>
        <w:tab w:val="center" w:pos="4320"/>
        <w:tab w:val="right" w:pos="8640"/>
      </w:tabs>
    </w:pPr>
  </w:style>
  <w:style w:type="character" w:customStyle="1" w:styleId="FooterChar">
    <w:name w:val="Footer Char"/>
    <w:basedOn w:val="DefaultParagraphFont"/>
    <w:link w:val="Footer"/>
    <w:rsid w:val="00E3333B"/>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61"/>
    <w:pPr>
      <w:spacing w:after="0" w:line="240" w:lineRule="auto"/>
    </w:pPr>
    <w:rPr>
      <w:rFonts w:ascii="News Gothic MT" w:eastAsia="Times New Roman" w:hAnsi="News Gothic MT" w:cs="Times New Roman"/>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ascii="Arial" w:hAnsi="Arial"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BAC0-FB1D-BA46-B0CC-35525F44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463</Words>
  <Characters>2643</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Dave Francis</cp:lastModifiedBy>
  <cp:revision>16</cp:revision>
  <dcterms:created xsi:type="dcterms:W3CDTF">2016-08-08T11:55:00Z</dcterms:created>
  <dcterms:modified xsi:type="dcterms:W3CDTF">2016-08-08T15:29:00Z</dcterms:modified>
</cp:coreProperties>
</file>