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1E209" w14:textId="77777777" w:rsidR="00B63661" w:rsidRDefault="00F64E3C" w:rsidP="00F03338">
      <w:pPr>
        <w:pStyle w:val="Title"/>
        <w:tabs>
          <w:tab w:val="left" w:pos="720"/>
        </w:tabs>
        <w:spacing w:before="60" w:after="60"/>
      </w:pPr>
      <w:r>
        <w:t xml:space="preserve">AMV Assessment Exemplar: </w:t>
      </w:r>
      <w:r w:rsidR="00B63661">
        <w:t xml:space="preserve">Key Stage </w:t>
      </w:r>
      <w:r w:rsidR="003A687E">
        <w:t>3</w:t>
      </w:r>
      <w:r w:rsidR="00B63661">
        <w:t xml:space="preserve"> Unit </w:t>
      </w:r>
      <w:r w:rsidR="00740D21">
        <w:t>1</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418"/>
        <w:gridCol w:w="2693"/>
        <w:gridCol w:w="2977"/>
        <w:gridCol w:w="4111"/>
      </w:tblGrid>
      <w:tr w:rsidR="00010F1A" w:rsidRPr="009F5CF6" w14:paraId="0E46ACA3" w14:textId="77777777">
        <w:tc>
          <w:tcPr>
            <w:tcW w:w="14709" w:type="dxa"/>
            <w:gridSpan w:val="5"/>
          </w:tcPr>
          <w:p w14:paraId="26696C95" w14:textId="77777777" w:rsidR="00F64E3C" w:rsidRPr="007A0D13" w:rsidRDefault="00007CB7" w:rsidP="00F60A7B">
            <w:pPr>
              <w:spacing w:before="60" w:after="60"/>
              <w:rPr>
                <w:b/>
              </w:rPr>
            </w:pPr>
            <w:r w:rsidRPr="007A0D13">
              <w:rPr>
                <w:b/>
                <w:sz w:val="22"/>
              </w:rPr>
              <w:t xml:space="preserve">Title: </w:t>
            </w:r>
            <w:r w:rsidR="00740D21" w:rsidRPr="00740D21">
              <w:rPr>
                <w:b/>
                <w:sz w:val="22"/>
              </w:rPr>
              <w:t>What experiences and beliefs are important to me and to others?</w:t>
            </w:r>
            <w:r w:rsidR="00CB472A" w:rsidRPr="007A0D13">
              <w:rPr>
                <w:b/>
                <w:sz w:val="22"/>
              </w:rPr>
              <w:tab/>
            </w:r>
            <w:r w:rsidR="00CB472A" w:rsidRPr="007A0D13">
              <w:rPr>
                <w:b/>
                <w:sz w:val="22"/>
              </w:rPr>
              <w:tab/>
            </w:r>
            <w:r w:rsidR="00CB472A" w:rsidRPr="007A0D13">
              <w:rPr>
                <w:b/>
                <w:sz w:val="22"/>
              </w:rPr>
              <w:tab/>
            </w:r>
            <w:r w:rsidR="00CB472A" w:rsidRPr="007A0D13">
              <w:rPr>
                <w:b/>
                <w:sz w:val="22"/>
              </w:rPr>
              <w:tab/>
            </w:r>
            <w:r w:rsidR="00CB472A" w:rsidRPr="007A0D13">
              <w:rPr>
                <w:b/>
                <w:sz w:val="22"/>
              </w:rPr>
              <w:tab/>
            </w:r>
            <w:r w:rsidR="0075349A" w:rsidRPr="007A0D13">
              <w:rPr>
                <w:b/>
                <w:sz w:val="22"/>
              </w:rPr>
              <w:t xml:space="preserve">Areas of Enquiry: </w:t>
            </w:r>
            <w:r w:rsidR="00740D21">
              <w:rPr>
                <w:b/>
                <w:sz w:val="22"/>
              </w:rPr>
              <w:t>A&amp;D</w:t>
            </w:r>
          </w:p>
          <w:p w14:paraId="35774687" w14:textId="77777777" w:rsidR="00F64E3C" w:rsidRPr="007A0D13" w:rsidRDefault="0000033D" w:rsidP="00F60A7B">
            <w:pPr>
              <w:spacing w:before="60" w:after="60"/>
              <w:rPr>
                <w:b/>
              </w:rPr>
            </w:pPr>
            <w:r w:rsidRPr="007A0D13">
              <w:rPr>
                <w:b/>
                <w:sz w:val="22"/>
              </w:rPr>
              <w:t xml:space="preserve">Key Question: </w:t>
            </w:r>
            <w:r w:rsidR="00740D21" w:rsidRPr="00740D21">
              <w:rPr>
                <w:sz w:val="22"/>
              </w:rPr>
              <w:t>Why do people hold different viewpoints</w:t>
            </w:r>
            <w:r w:rsidR="00F64E3C" w:rsidRPr="007A0D13">
              <w:rPr>
                <w:sz w:val="22"/>
              </w:rPr>
              <w:t>?</w:t>
            </w:r>
            <w:r w:rsidR="00007CB7" w:rsidRPr="007A0D13">
              <w:rPr>
                <w:b/>
                <w:sz w:val="22"/>
              </w:rPr>
              <w:t xml:space="preserve"> </w:t>
            </w:r>
          </w:p>
          <w:p w14:paraId="3BD97DF0" w14:textId="77777777" w:rsidR="003A0D05" w:rsidRDefault="00857C9F" w:rsidP="00F60A7B">
            <w:pPr>
              <w:spacing w:before="60" w:after="60"/>
              <w:rPr>
                <w:i/>
              </w:rPr>
            </w:pPr>
            <w:r w:rsidRPr="007A0D13">
              <w:rPr>
                <w:b/>
                <w:sz w:val="22"/>
              </w:rPr>
              <w:t xml:space="preserve">Outcomes: </w:t>
            </w:r>
            <w:r w:rsidRPr="007A0D13">
              <w:rPr>
                <w:b/>
                <w:i/>
                <w:sz w:val="22"/>
              </w:rPr>
              <w:t>Investigation of religious and non-religious worldviews:</w:t>
            </w:r>
            <w:r w:rsidRPr="007A0D13">
              <w:rPr>
                <w:b/>
                <w:sz w:val="22"/>
              </w:rPr>
              <w:t xml:space="preserve"> </w:t>
            </w:r>
            <w:r w:rsidR="00740D21" w:rsidRPr="00740D21">
              <w:rPr>
                <w:i/>
                <w:sz w:val="22"/>
              </w:rPr>
              <w:t xml:space="preserve">a: </w:t>
            </w:r>
            <w:r w:rsidR="00740D21" w:rsidRPr="00740D21">
              <w:rPr>
                <w:sz w:val="22"/>
                <w:lang w:val="en-US"/>
              </w:rPr>
              <w:t>give different views on how faith may play a vital part in people’s identity</w:t>
            </w:r>
            <w:r w:rsidR="00740D21" w:rsidRPr="00740D21">
              <w:rPr>
                <w:sz w:val="22"/>
              </w:rPr>
              <w:t>;</w:t>
            </w:r>
            <w:r w:rsidR="00740D21">
              <w:rPr>
                <w:i/>
                <w:sz w:val="22"/>
              </w:rPr>
              <w:t xml:space="preserve"> </w:t>
            </w:r>
          </w:p>
          <w:p w14:paraId="21C13250" w14:textId="77777777" w:rsidR="00BF4D43" w:rsidRDefault="007B654B" w:rsidP="00F60A7B">
            <w:pPr>
              <w:spacing w:before="60" w:after="60"/>
              <w:rPr>
                <w:i/>
              </w:rPr>
            </w:pPr>
            <w:r>
              <w:rPr>
                <w:b/>
                <w:i/>
                <w:sz w:val="22"/>
              </w:rPr>
              <w:t>Hinduism</w:t>
            </w:r>
            <w:r w:rsidR="00BE5746">
              <w:rPr>
                <w:b/>
                <w:i/>
                <w:sz w:val="22"/>
              </w:rPr>
              <w:t xml:space="preserve"> &amp; Judaism </w:t>
            </w:r>
            <w:r w:rsidR="00740D21" w:rsidRPr="00740D21">
              <w:rPr>
                <w:i/>
                <w:sz w:val="22"/>
              </w:rPr>
              <w:t xml:space="preserve">a: </w:t>
            </w:r>
            <w:r w:rsidR="00740D21" w:rsidRPr="00740D21">
              <w:rPr>
                <w:sz w:val="22"/>
                <w:lang w:val="en-US"/>
              </w:rPr>
              <w:t>describe and compare different interpretations of religious identity;</w:t>
            </w:r>
            <w:r w:rsidR="00740D21">
              <w:rPr>
                <w:i/>
                <w:sz w:val="22"/>
              </w:rPr>
              <w:t xml:space="preserve"> </w:t>
            </w:r>
          </w:p>
          <w:p w14:paraId="0BB3DD8A" w14:textId="446FB56E" w:rsidR="00010F1A" w:rsidRPr="00740D21" w:rsidRDefault="00740D21" w:rsidP="00F60A7B">
            <w:pPr>
              <w:spacing w:before="60" w:after="60"/>
              <w:rPr>
                <w:i/>
                <w:lang w:val="en-US"/>
              </w:rPr>
            </w:pPr>
            <w:r w:rsidRPr="00740D21">
              <w:rPr>
                <w:b/>
                <w:i/>
                <w:sz w:val="22"/>
              </w:rPr>
              <w:t>Throughout</w:t>
            </w:r>
            <w:r w:rsidRPr="00740D21">
              <w:rPr>
                <w:i/>
                <w:sz w:val="22"/>
              </w:rPr>
              <w:t>:</w:t>
            </w:r>
            <w:r w:rsidRPr="00740D21">
              <w:rPr>
                <w:sz w:val="22"/>
              </w:rPr>
              <w:t xml:space="preserve"> </w:t>
            </w:r>
            <w:r w:rsidRPr="00740D21">
              <w:rPr>
                <w:sz w:val="22"/>
                <w:lang w:val="en-US"/>
              </w:rPr>
              <w:t xml:space="preserve">use reasoning and examples to express their own views on how the </w:t>
            </w:r>
            <w:r w:rsidR="00B519C8">
              <w:rPr>
                <w:sz w:val="22"/>
                <w:lang w:val="en-US"/>
              </w:rPr>
              <w:t>worldview</w:t>
            </w:r>
            <w:r w:rsidRPr="00740D21">
              <w:rPr>
                <w:sz w:val="22"/>
                <w:lang w:val="en-US"/>
              </w:rPr>
              <w:t>(s) being studied have affected the world.</w:t>
            </w:r>
          </w:p>
        </w:tc>
      </w:tr>
      <w:tr w:rsidR="00010F1A" w:rsidRPr="009F5CF6" w14:paraId="2F16D868" w14:textId="77777777">
        <w:tc>
          <w:tcPr>
            <w:tcW w:w="14709" w:type="dxa"/>
            <w:gridSpan w:val="5"/>
          </w:tcPr>
          <w:p w14:paraId="485990DA" w14:textId="77777777" w:rsidR="00010F1A" w:rsidRPr="009F5CF6" w:rsidRDefault="00F03338" w:rsidP="003543D2">
            <w:pPr>
              <w:spacing w:before="60" w:after="60"/>
              <w:rPr>
                <w:b/>
                <w:bCs/>
              </w:rPr>
            </w:pPr>
            <w:r w:rsidRPr="009F5CF6">
              <w:rPr>
                <w:b/>
                <w:sz w:val="22"/>
              </w:rPr>
              <w:t xml:space="preserve">Context / Prior Learning: </w:t>
            </w:r>
            <w:r w:rsidR="003A687E">
              <w:rPr>
                <w:sz w:val="22"/>
              </w:rPr>
              <w:t>Students</w:t>
            </w:r>
            <w:r w:rsidR="00EF6157" w:rsidRPr="009F5CF6">
              <w:rPr>
                <w:sz w:val="22"/>
              </w:rPr>
              <w:t xml:space="preserve"> have </w:t>
            </w:r>
            <w:r w:rsidR="007C2A51">
              <w:rPr>
                <w:sz w:val="22"/>
              </w:rPr>
              <w:t xml:space="preserve">taken part in </w:t>
            </w:r>
            <w:r w:rsidR="007C2A51" w:rsidRPr="00C55A08">
              <w:rPr>
                <w:sz w:val="22"/>
              </w:rPr>
              <w:t xml:space="preserve">a </w:t>
            </w:r>
            <w:r w:rsidR="007C2A51" w:rsidRPr="007C2A51">
              <w:rPr>
                <w:i/>
                <w:sz w:val="22"/>
              </w:rPr>
              <w:t>beliefs game</w:t>
            </w:r>
            <w:r w:rsidR="007C2A51" w:rsidRPr="00C55A08">
              <w:rPr>
                <w:sz w:val="22"/>
              </w:rPr>
              <w:t>, with card statements / viewpoints</w:t>
            </w:r>
            <w:r w:rsidR="007C2A51">
              <w:rPr>
                <w:sz w:val="22"/>
              </w:rPr>
              <w:t xml:space="preserve"> placed on a beliefs game board indicating a range of positions, e.g.,</w:t>
            </w:r>
            <w:r w:rsidR="007C2A51" w:rsidRPr="00C55A08">
              <w:rPr>
                <w:sz w:val="22"/>
              </w:rPr>
              <w:t xml:space="preserve"> </w:t>
            </w:r>
            <w:r w:rsidR="007C2A51" w:rsidRPr="00C55A08">
              <w:rPr>
                <w:i/>
                <w:sz w:val="22"/>
              </w:rPr>
              <w:t xml:space="preserve">Strongly Agree, Unsure, Strongly Disagree etc. </w:t>
            </w:r>
            <w:r w:rsidR="007C2A51" w:rsidRPr="00C55A08">
              <w:rPr>
                <w:sz w:val="22"/>
              </w:rPr>
              <w:t>Students also complete ONE answer within a writing frame on certain general beliefs. The examples given build upon KS2 study o</w:t>
            </w:r>
            <w:r w:rsidR="00C54BB6">
              <w:rPr>
                <w:sz w:val="22"/>
              </w:rPr>
              <w:t>f</w:t>
            </w:r>
            <w:r w:rsidR="007C2A51" w:rsidRPr="00C55A08">
              <w:rPr>
                <w:sz w:val="22"/>
              </w:rPr>
              <w:t xml:space="preserve"> Hinduism</w:t>
            </w:r>
            <w:r w:rsidR="003543D2">
              <w:rPr>
                <w:sz w:val="22"/>
              </w:rPr>
              <w:t xml:space="preserve"> and Judaism</w:t>
            </w:r>
            <w:r w:rsidR="007C2A51" w:rsidRPr="00C55A08">
              <w:rPr>
                <w:sz w:val="22"/>
              </w:rPr>
              <w:t>. The religious concepts need to be revisited or introduced on a basic level to inform the debate and issues.</w:t>
            </w:r>
            <w:r w:rsidR="00EF6157" w:rsidRPr="009F5CF6">
              <w:rPr>
                <w:sz w:val="22"/>
              </w:rPr>
              <w:t xml:space="preserve"> </w:t>
            </w:r>
          </w:p>
        </w:tc>
      </w:tr>
      <w:tr w:rsidR="00010F1A" w:rsidRPr="009F5CF6" w14:paraId="09098D21" w14:textId="77777777">
        <w:tc>
          <w:tcPr>
            <w:tcW w:w="4928" w:type="dxa"/>
            <w:gridSpan w:val="2"/>
          </w:tcPr>
          <w:p w14:paraId="1A78E620" w14:textId="77777777" w:rsidR="00010F1A" w:rsidRPr="009F5CF6" w:rsidRDefault="00010F1A" w:rsidP="00F60A7B">
            <w:pPr>
              <w:spacing w:before="60" w:after="60"/>
              <w:rPr>
                <w:b/>
                <w:bCs/>
              </w:rPr>
            </w:pPr>
            <w:r w:rsidRPr="009F5CF6">
              <w:rPr>
                <w:b/>
                <w:bCs/>
                <w:sz w:val="22"/>
              </w:rPr>
              <w:t>Assessment Activity</w:t>
            </w:r>
            <w:r w:rsidR="006E4AE5" w:rsidRPr="009F5CF6">
              <w:rPr>
                <w:b/>
                <w:bCs/>
                <w:sz w:val="22"/>
              </w:rPr>
              <w:t xml:space="preserve"> – </w:t>
            </w:r>
            <w:r w:rsidR="003A687E">
              <w:rPr>
                <w:b/>
                <w:bCs/>
                <w:sz w:val="22"/>
              </w:rPr>
              <w:t>Student</w:t>
            </w:r>
            <w:r w:rsidR="006E4AE5" w:rsidRPr="009F5CF6">
              <w:rPr>
                <w:b/>
                <w:bCs/>
                <w:sz w:val="22"/>
              </w:rPr>
              <w:t>s:</w:t>
            </w:r>
          </w:p>
        </w:tc>
        <w:tc>
          <w:tcPr>
            <w:tcW w:w="2693" w:type="dxa"/>
          </w:tcPr>
          <w:p w14:paraId="2B211306" w14:textId="77777777" w:rsidR="00010F1A" w:rsidRPr="009F5CF6" w:rsidRDefault="00010F1A" w:rsidP="00F60A7B">
            <w:pPr>
              <w:spacing w:before="60" w:after="60"/>
              <w:rPr>
                <w:b/>
                <w:bCs/>
              </w:rPr>
            </w:pPr>
            <w:r w:rsidRPr="009F5CF6">
              <w:rPr>
                <w:b/>
                <w:bCs/>
                <w:sz w:val="22"/>
              </w:rPr>
              <w:t>Developing</w:t>
            </w:r>
            <w:r w:rsidR="0044422B" w:rsidRPr="009F5CF6">
              <w:rPr>
                <w:b/>
                <w:bCs/>
                <w:sz w:val="22"/>
              </w:rPr>
              <w:t xml:space="preserve"> – </w:t>
            </w:r>
            <w:r w:rsidR="003A687E">
              <w:rPr>
                <w:b/>
                <w:bCs/>
                <w:sz w:val="22"/>
              </w:rPr>
              <w:t>Student</w:t>
            </w:r>
            <w:r w:rsidR="0044422B" w:rsidRPr="009F5CF6">
              <w:rPr>
                <w:b/>
                <w:bCs/>
                <w:sz w:val="22"/>
              </w:rPr>
              <w:t xml:space="preserve">s: </w:t>
            </w:r>
            <w:r w:rsidR="006E4AE5" w:rsidRPr="009F5CF6">
              <w:rPr>
                <w:b/>
                <w:bCs/>
                <w:sz w:val="22"/>
              </w:rPr>
              <w:t xml:space="preserve"> </w:t>
            </w:r>
          </w:p>
        </w:tc>
        <w:tc>
          <w:tcPr>
            <w:tcW w:w="2977" w:type="dxa"/>
          </w:tcPr>
          <w:p w14:paraId="2EE385E7" w14:textId="77777777" w:rsidR="00010F1A" w:rsidRPr="009F5CF6" w:rsidRDefault="00010F1A" w:rsidP="00F60A7B">
            <w:pPr>
              <w:spacing w:before="60" w:after="60"/>
              <w:rPr>
                <w:b/>
                <w:bCs/>
              </w:rPr>
            </w:pPr>
            <w:r w:rsidRPr="009F5CF6">
              <w:rPr>
                <w:b/>
                <w:bCs/>
                <w:sz w:val="22"/>
              </w:rPr>
              <w:t>Secure</w:t>
            </w:r>
            <w:r w:rsidR="006E4AE5" w:rsidRPr="009F5CF6">
              <w:rPr>
                <w:b/>
                <w:bCs/>
                <w:sz w:val="22"/>
              </w:rPr>
              <w:t xml:space="preserve"> – </w:t>
            </w:r>
            <w:r w:rsidR="003A687E">
              <w:rPr>
                <w:b/>
                <w:bCs/>
                <w:sz w:val="22"/>
              </w:rPr>
              <w:t>Student</w:t>
            </w:r>
            <w:r w:rsidR="006E4AE5" w:rsidRPr="009F5CF6">
              <w:rPr>
                <w:b/>
                <w:bCs/>
                <w:sz w:val="22"/>
              </w:rPr>
              <w:t xml:space="preserve">s: </w:t>
            </w:r>
          </w:p>
        </w:tc>
        <w:tc>
          <w:tcPr>
            <w:tcW w:w="4111" w:type="dxa"/>
          </w:tcPr>
          <w:p w14:paraId="6994B5A6" w14:textId="77777777" w:rsidR="00010F1A" w:rsidRPr="009F5CF6" w:rsidRDefault="00010F1A" w:rsidP="00F60A7B">
            <w:pPr>
              <w:spacing w:before="60" w:after="60"/>
              <w:rPr>
                <w:b/>
                <w:bCs/>
              </w:rPr>
            </w:pPr>
            <w:r w:rsidRPr="009F5CF6">
              <w:rPr>
                <w:b/>
                <w:bCs/>
                <w:sz w:val="22"/>
              </w:rPr>
              <w:t>Exceeding</w:t>
            </w:r>
            <w:r w:rsidR="006E4AE5" w:rsidRPr="009F5CF6">
              <w:rPr>
                <w:b/>
                <w:bCs/>
                <w:sz w:val="22"/>
              </w:rPr>
              <w:t xml:space="preserve"> – </w:t>
            </w:r>
            <w:r w:rsidR="003A687E">
              <w:rPr>
                <w:b/>
                <w:bCs/>
                <w:sz w:val="22"/>
              </w:rPr>
              <w:t>Student</w:t>
            </w:r>
            <w:r w:rsidR="006E4AE5" w:rsidRPr="009F5CF6">
              <w:rPr>
                <w:b/>
                <w:bCs/>
                <w:sz w:val="22"/>
              </w:rPr>
              <w:t>s:</w:t>
            </w:r>
          </w:p>
        </w:tc>
      </w:tr>
      <w:tr w:rsidR="00BF4D43" w:rsidRPr="009F5CF6" w14:paraId="4639BEBE" w14:textId="77777777">
        <w:tc>
          <w:tcPr>
            <w:tcW w:w="4928" w:type="dxa"/>
            <w:gridSpan w:val="2"/>
          </w:tcPr>
          <w:p w14:paraId="4E77ED13" w14:textId="77777777" w:rsidR="00F60A7B" w:rsidRDefault="00BF4D43" w:rsidP="008E02C4">
            <w:pPr>
              <w:pStyle w:val="ListParagraph"/>
              <w:numPr>
                <w:ilvl w:val="0"/>
                <w:numId w:val="14"/>
              </w:numPr>
              <w:spacing w:before="60" w:after="60"/>
            </w:pPr>
            <w:r w:rsidRPr="00F60A7B">
              <w:rPr>
                <w:sz w:val="22"/>
              </w:rPr>
              <w:t>identify ONE thing / b</w:t>
            </w:r>
            <w:r w:rsidR="00F60A7B">
              <w:rPr>
                <w:sz w:val="22"/>
              </w:rPr>
              <w:t>elief they feel strongly about, e.g.,</w:t>
            </w:r>
            <w:r w:rsidRPr="00F60A7B">
              <w:rPr>
                <w:sz w:val="22"/>
              </w:rPr>
              <w:t xml:space="preserve"> the keeping of pets, not dropping litter. </w:t>
            </w:r>
          </w:p>
          <w:p w14:paraId="69CED3AE" w14:textId="66742FCC" w:rsidR="00BF4D43" w:rsidRPr="007C2A51" w:rsidRDefault="00F60A7B" w:rsidP="008E02C4">
            <w:pPr>
              <w:pStyle w:val="ListParagraph"/>
              <w:numPr>
                <w:ilvl w:val="0"/>
                <w:numId w:val="14"/>
              </w:numPr>
              <w:spacing w:before="60" w:after="60"/>
              <w:rPr>
                <w:color w:val="660066"/>
              </w:rPr>
            </w:pPr>
            <w:r>
              <w:rPr>
                <w:sz w:val="22"/>
              </w:rPr>
              <w:t>use a writing frame to develop ideas for a debate</w:t>
            </w:r>
            <w:r w:rsidR="00BF4D43" w:rsidRPr="00F60A7B">
              <w:rPr>
                <w:sz w:val="22"/>
              </w:rPr>
              <w:t xml:space="preserve">. </w:t>
            </w:r>
          </w:p>
          <w:p w14:paraId="3E9BBBFD" w14:textId="77777777" w:rsidR="00BF4D43" w:rsidRPr="007C2A51" w:rsidRDefault="00BF4D43" w:rsidP="008E02C4">
            <w:pPr>
              <w:spacing w:before="60" w:after="60"/>
              <w:rPr>
                <w:i/>
                <w:color w:val="660066"/>
              </w:rPr>
            </w:pPr>
            <w:r w:rsidRPr="007C2A51">
              <w:rPr>
                <w:i/>
                <w:color w:val="660066"/>
                <w:sz w:val="22"/>
              </w:rPr>
              <w:t xml:space="preserve">The belief is…..        </w:t>
            </w:r>
          </w:p>
          <w:p w14:paraId="7787A376" w14:textId="77777777" w:rsidR="00BF4D43" w:rsidRPr="007C2A51" w:rsidRDefault="00BF4D43" w:rsidP="008E02C4">
            <w:pPr>
              <w:spacing w:before="60" w:after="60"/>
            </w:pPr>
            <w:r w:rsidRPr="007C2A51">
              <w:rPr>
                <w:i/>
                <w:color w:val="660066"/>
                <w:sz w:val="22"/>
              </w:rPr>
              <w:t>Some agree because……       (I agree</w:t>
            </w:r>
            <w:r w:rsidR="00095D35" w:rsidRPr="007C2A51">
              <w:rPr>
                <w:i/>
                <w:color w:val="660066"/>
                <w:sz w:val="22"/>
              </w:rPr>
              <w:t xml:space="preserve"> …)</w:t>
            </w:r>
            <w:r w:rsidRPr="007C2A51">
              <w:rPr>
                <w:i/>
                <w:color w:val="660066"/>
                <w:sz w:val="22"/>
              </w:rPr>
              <w:t xml:space="preserve">             Some disagree because……  (I disagree…)          My conclusion is….</w:t>
            </w:r>
            <w:r w:rsidR="00095D35" w:rsidRPr="007C2A51">
              <w:rPr>
                <w:i/>
                <w:color w:val="660066"/>
                <w:sz w:val="22"/>
              </w:rPr>
              <w:t>.                (what I think..</w:t>
            </w:r>
            <w:r w:rsidRPr="007C2A51">
              <w:rPr>
                <w:i/>
                <w:color w:val="660066"/>
                <w:sz w:val="22"/>
              </w:rPr>
              <w:t>.)</w:t>
            </w:r>
            <w:r w:rsidR="007C2A51" w:rsidRPr="007C2A51">
              <w:rPr>
                <w:color w:val="660066"/>
                <w:sz w:val="22"/>
              </w:rPr>
              <w:t>]</w:t>
            </w:r>
          </w:p>
          <w:p w14:paraId="2996DBCE" w14:textId="77777777" w:rsidR="007A78C6" w:rsidRDefault="00BF4D43" w:rsidP="007A78C6">
            <w:pPr>
              <w:spacing w:before="60" w:after="60"/>
              <w:rPr>
                <w:rFonts w:eastAsiaTheme="minorHAnsi" w:cstheme="minorBidi"/>
                <w:i/>
                <w:szCs w:val="20"/>
              </w:rPr>
            </w:pPr>
            <w:r w:rsidRPr="00F60A7B">
              <w:rPr>
                <w:b/>
                <w:sz w:val="22"/>
              </w:rPr>
              <w:t>Issue 1</w:t>
            </w:r>
            <w:r w:rsidR="00F60A7B">
              <w:rPr>
                <w:b/>
                <w:sz w:val="22"/>
              </w:rPr>
              <w:t xml:space="preserve">: </w:t>
            </w:r>
            <w:r w:rsidRPr="00C55A08">
              <w:rPr>
                <w:sz w:val="22"/>
              </w:rPr>
              <w:t>Why do some religious people eat meat, while others do not? Who do you agree with and why?</w:t>
            </w:r>
            <w:r w:rsidR="007A78C6">
              <w:rPr>
                <w:sz w:val="22"/>
              </w:rPr>
              <w:t xml:space="preserve"> [See, e.g., </w:t>
            </w:r>
            <w:r w:rsidR="007A78C6" w:rsidRPr="00C55A08">
              <w:rPr>
                <w:bCs/>
                <w:sz w:val="22"/>
              </w:rPr>
              <w:t>Genesis 1:29</w:t>
            </w:r>
            <w:r w:rsidR="007A78C6">
              <w:rPr>
                <w:bCs/>
                <w:sz w:val="22"/>
              </w:rPr>
              <w:t>; 9:2-3]</w:t>
            </w:r>
          </w:p>
          <w:p w14:paraId="1B7B4415" w14:textId="77777777" w:rsidR="00BF4D43" w:rsidRPr="00C55A08" w:rsidRDefault="00BF4D43" w:rsidP="008E02C4">
            <w:pPr>
              <w:spacing w:before="60" w:after="60"/>
            </w:pPr>
            <w:r w:rsidRPr="00F60A7B">
              <w:rPr>
                <w:b/>
                <w:sz w:val="22"/>
              </w:rPr>
              <w:t>Issue 2</w:t>
            </w:r>
            <w:r w:rsidR="00F60A7B">
              <w:rPr>
                <w:b/>
                <w:sz w:val="22"/>
              </w:rPr>
              <w:t xml:space="preserve">: </w:t>
            </w:r>
            <w:r w:rsidRPr="00C55A08">
              <w:rPr>
                <w:sz w:val="22"/>
              </w:rPr>
              <w:t xml:space="preserve">Why do religious believers have different views on telling lies? What would </w:t>
            </w:r>
            <w:r w:rsidR="007B654B">
              <w:rPr>
                <w:sz w:val="22"/>
              </w:rPr>
              <w:t>Hindu</w:t>
            </w:r>
            <w:r w:rsidR="007C2A51">
              <w:rPr>
                <w:sz w:val="22"/>
              </w:rPr>
              <w:t xml:space="preserve"> </w:t>
            </w:r>
            <w:r w:rsidRPr="00C55A08">
              <w:rPr>
                <w:sz w:val="22"/>
              </w:rPr>
              <w:t xml:space="preserve">and </w:t>
            </w:r>
            <w:r w:rsidR="007B654B">
              <w:rPr>
                <w:sz w:val="22"/>
              </w:rPr>
              <w:t>Jewish</w:t>
            </w:r>
            <w:r w:rsidRPr="00C55A08">
              <w:rPr>
                <w:sz w:val="22"/>
              </w:rPr>
              <w:t xml:space="preserve"> believers say about telling lies? Is It ever acceptable to tell lies? Who do you agree with and why?</w:t>
            </w:r>
          </w:p>
          <w:p w14:paraId="62EF8FBA" w14:textId="77777777" w:rsidR="00BF4D43" w:rsidRPr="00C55A08" w:rsidRDefault="00BF4D43" w:rsidP="008E02C4">
            <w:pPr>
              <w:spacing w:before="60" w:after="60"/>
            </w:pPr>
          </w:p>
          <w:p w14:paraId="1B69B1F5" w14:textId="77777777" w:rsidR="00BF4D43" w:rsidRPr="00C55A08" w:rsidRDefault="00BF4D43" w:rsidP="008E02C4">
            <w:pPr>
              <w:spacing w:before="60" w:after="60"/>
            </w:pPr>
            <w:r w:rsidRPr="00C55A08">
              <w:rPr>
                <w:sz w:val="22"/>
              </w:rPr>
              <w:t xml:space="preserve">The statements given to the right are for Issue </w:t>
            </w:r>
            <w:r w:rsidR="00F60A7B">
              <w:rPr>
                <w:sz w:val="22"/>
              </w:rPr>
              <w:t>1</w:t>
            </w:r>
            <w:r w:rsidR="00095D35">
              <w:rPr>
                <w:sz w:val="22"/>
              </w:rPr>
              <w:t>.</w:t>
            </w:r>
          </w:p>
          <w:p w14:paraId="40DCC03F" w14:textId="77777777" w:rsidR="00BF4D43" w:rsidRPr="00C55A08" w:rsidRDefault="00BF4D43" w:rsidP="008E02C4">
            <w:pPr>
              <w:spacing w:before="60" w:after="60"/>
            </w:pPr>
          </w:p>
        </w:tc>
        <w:tc>
          <w:tcPr>
            <w:tcW w:w="2693" w:type="dxa"/>
          </w:tcPr>
          <w:p w14:paraId="6FC80C39" w14:textId="77777777" w:rsidR="007C2A51" w:rsidRDefault="00BF4D43" w:rsidP="008E02C4">
            <w:pPr>
              <w:pStyle w:val="ListParagraph"/>
              <w:numPr>
                <w:ilvl w:val="0"/>
                <w:numId w:val="15"/>
              </w:numPr>
              <w:spacing w:before="60" w:after="60"/>
            </w:pPr>
            <w:r w:rsidRPr="007C2A51">
              <w:rPr>
                <w:sz w:val="22"/>
              </w:rPr>
              <w:t>offer, suggest or explain briefly some reasons for their own or religious viewpoints, making some r</w:t>
            </w:r>
            <w:r w:rsidR="007C2A51" w:rsidRPr="007C2A51">
              <w:rPr>
                <w:sz w:val="22"/>
              </w:rPr>
              <w:t>eference to religious teachings;</w:t>
            </w:r>
          </w:p>
          <w:p w14:paraId="6889D0A7" w14:textId="77777777" w:rsidR="007C2A51" w:rsidRDefault="00BF4D43" w:rsidP="008E02C4">
            <w:pPr>
              <w:pStyle w:val="ListParagraph"/>
              <w:numPr>
                <w:ilvl w:val="0"/>
                <w:numId w:val="15"/>
              </w:numPr>
              <w:spacing w:before="60" w:after="60"/>
            </w:pPr>
            <w:r w:rsidRPr="007C2A51">
              <w:rPr>
                <w:sz w:val="22"/>
              </w:rPr>
              <w:t>describe why a Hindu or Jew may be a vegetarian with some r</w:t>
            </w:r>
            <w:r w:rsidR="007C2A51" w:rsidRPr="007C2A51">
              <w:rPr>
                <w:sz w:val="22"/>
              </w:rPr>
              <w:t>eference to religious teachings;</w:t>
            </w:r>
          </w:p>
          <w:p w14:paraId="0A1690E1" w14:textId="77777777" w:rsidR="00BF4D43" w:rsidRPr="00C55A08" w:rsidRDefault="00BF4D43" w:rsidP="008E02C4">
            <w:pPr>
              <w:pStyle w:val="ListParagraph"/>
              <w:numPr>
                <w:ilvl w:val="0"/>
                <w:numId w:val="15"/>
              </w:numPr>
              <w:spacing w:before="60" w:after="60"/>
            </w:pPr>
            <w:r w:rsidRPr="00C55A08">
              <w:rPr>
                <w:sz w:val="22"/>
              </w:rPr>
              <w:t>offer a brief conclusion</w:t>
            </w:r>
            <w:r w:rsidR="007C2A51">
              <w:rPr>
                <w:sz w:val="22"/>
              </w:rPr>
              <w:t>.</w:t>
            </w:r>
          </w:p>
        </w:tc>
        <w:tc>
          <w:tcPr>
            <w:tcW w:w="2977" w:type="dxa"/>
          </w:tcPr>
          <w:p w14:paraId="1EC0C508" w14:textId="77777777" w:rsidR="007C2A51" w:rsidRDefault="00BF4D43" w:rsidP="008E02C4">
            <w:pPr>
              <w:pStyle w:val="ListParagraph"/>
              <w:numPr>
                <w:ilvl w:val="0"/>
                <w:numId w:val="15"/>
              </w:numPr>
              <w:spacing w:before="60" w:after="60"/>
            </w:pPr>
            <w:r w:rsidRPr="007C2A51">
              <w:rPr>
                <w:sz w:val="22"/>
              </w:rPr>
              <w:t>offer developed reasons to support their own, or various religious viewpoints, with awareness of the reasons for alternative viewpoints and their relationship to religious teachings</w:t>
            </w:r>
            <w:r w:rsidR="007C2A51" w:rsidRPr="007C2A51">
              <w:rPr>
                <w:sz w:val="22"/>
              </w:rPr>
              <w:t>;</w:t>
            </w:r>
          </w:p>
          <w:p w14:paraId="64538DB5" w14:textId="77777777" w:rsidR="007C2A51" w:rsidRDefault="00BF4D43" w:rsidP="008E02C4">
            <w:pPr>
              <w:pStyle w:val="ListParagraph"/>
              <w:numPr>
                <w:ilvl w:val="0"/>
                <w:numId w:val="15"/>
              </w:numPr>
              <w:spacing w:before="60" w:after="60"/>
            </w:pPr>
            <w:r w:rsidRPr="007C2A51">
              <w:rPr>
                <w:sz w:val="22"/>
              </w:rPr>
              <w:t>describe why a Hindu or Jew or may or may not be a vegetarian and offer developed reasons that contain reference to religious teachings and concepts, for example, Ahimsa and Karma, Dominion, identifying the relations</w:t>
            </w:r>
            <w:r w:rsidR="007C2A51" w:rsidRPr="007C2A51">
              <w:rPr>
                <w:sz w:val="22"/>
              </w:rPr>
              <w:t>hip between belief and identity;</w:t>
            </w:r>
          </w:p>
          <w:p w14:paraId="747055BB" w14:textId="77777777" w:rsidR="00BF4D43" w:rsidRPr="00C55A08" w:rsidRDefault="00BF4D43" w:rsidP="008E02C4">
            <w:pPr>
              <w:pStyle w:val="ListParagraph"/>
              <w:numPr>
                <w:ilvl w:val="0"/>
                <w:numId w:val="15"/>
              </w:numPr>
              <w:spacing w:before="60" w:after="60"/>
            </w:pPr>
            <w:r w:rsidRPr="007C2A51">
              <w:rPr>
                <w:sz w:val="22"/>
              </w:rPr>
              <w:t>offer a conclusion that is supported within the answer, showing evidence of some analysis</w:t>
            </w:r>
            <w:r w:rsidR="007C2A51">
              <w:rPr>
                <w:sz w:val="22"/>
              </w:rPr>
              <w:t>.</w:t>
            </w:r>
          </w:p>
        </w:tc>
        <w:tc>
          <w:tcPr>
            <w:tcW w:w="4111" w:type="dxa"/>
          </w:tcPr>
          <w:p w14:paraId="1495E63D" w14:textId="77777777" w:rsidR="007C2A51" w:rsidRDefault="00BF4D43" w:rsidP="008E02C4">
            <w:pPr>
              <w:pStyle w:val="ListParagraph"/>
              <w:numPr>
                <w:ilvl w:val="0"/>
                <w:numId w:val="15"/>
              </w:numPr>
              <w:tabs>
                <w:tab w:val="left" w:pos="720"/>
              </w:tabs>
              <w:spacing w:before="60" w:after="60"/>
            </w:pPr>
            <w:r w:rsidRPr="007C2A51">
              <w:rPr>
                <w:sz w:val="22"/>
              </w:rPr>
              <w:t>offer developed and detailed reasons to support their own, or various religious viewpoints, with awareness of the reasons for alternative viewpoints and their relationship to religious teachings. There is logical progression in reasoning, and some analysis of how belief relates to religious identity and differing viewpoints</w:t>
            </w:r>
            <w:r w:rsidR="007C2A51">
              <w:rPr>
                <w:sz w:val="22"/>
              </w:rPr>
              <w:t>;</w:t>
            </w:r>
          </w:p>
          <w:p w14:paraId="55AE7D03" w14:textId="77777777" w:rsidR="007C2A51" w:rsidRDefault="00BF4D43" w:rsidP="008E02C4">
            <w:pPr>
              <w:pStyle w:val="ListParagraph"/>
              <w:numPr>
                <w:ilvl w:val="0"/>
                <w:numId w:val="15"/>
              </w:numPr>
              <w:tabs>
                <w:tab w:val="left" w:pos="720"/>
              </w:tabs>
              <w:spacing w:before="60" w:after="60"/>
            </w:pPr>
            <w:r w:rsidRPr="007C2A51">
              <w:rPr>
                <w:sz w:val="22"/>
              </w:rPr>
              <w:t xml:space="preserve">explain fully why a </w:t>
            </w:r>
            <w:r w:rsidR="003A0D05">
              <w:rPr>
                <w:sz w:val="22"/>
              </w:rPr>
              <w:t>Hindu</w:t>
            </w:r>
            <w:r w:rsidRPr="007C2A51">
              <w:rPr>
                <w:sz w:val="22"/>
              </w:rPr>
              <w:t xml:space="preserve"> or Jew may or may not be a vegetarian and offer developed reasons that contain reference to religious teachings and concepts, for example, Ahimsa and Karma, Dominion</w:t>
            </w:r>
            <w:r w:rsidR="007C2A51" w:rsidRPr="007C2A51">
              <w:rPr>
                <w:sz w:val="22"/>
              </w:rPr>
              <w:t>,</w:t>
            </w:r>
            <w:r w:rsidRPr="007C2A51">
              <w:rPr>
                <w:sz w:val="22"/>
              </w:rPr>
              <w:t xml:space="preserve"> explaining in detail the relationship between belief and action, showing clear analysis of why this would be </w:t>
            </w:r>
            <w:r w:rsidR="007C2A51" w:rsidRPr="007C2A51">
              <w:rPr>
                <w:sz w:val="22"/>
              </w:rPr>
              <w:t>the case for religious identity;</w:t>
            </w:r>
          </w:p>
          <w:p w14:paraId="21FEC78A" w14:textId="77777777" w:rsidR="00BF4D43" w:rsidRPr="00C55A08" w:rsidRDefault="00BF4D43" w:rsidP="008E02C4">
            <w:pPr>
              <w:pStyle w:val="ListParagraph"/>
              <w:numPr>
                <w:ilvl w:val="0"/>
                <w:numId w:val="15"/>
              </w:numPr>
              <w:tabs>
                <w:tab w:val="left" w:pos="720"/>
              </w:tabs>
              <w:spacing w:before="60" w:after="60"/>
            </w:pPr>
            <w:r w:rsidRPr="00C55A08">
              <w:rPr>
                <w:sz w:val="22"/>
              </w:rPr>
              <w:t>offer a conclusion that is fully supported within the answer, showing evidence of developed analysis</w:t>
            </w:r>
            <w:r w:rsidR="008E02C4">
              <w:rPr>
                <w:sz w:val="22"/>
              </w:rPr>
              <w:t>.</w:t>
            </w:r>
          </w:p>
        </w:tc>
      </w:tr>
      <w:tr w:rsidR="00BF4D43" w:rsidRPr="009F5CF6" w14:paraId="30B4DDD4" w14:textId="77777777">
        <w:trPr>
          <w:trHeight w:val="1285"/>
        </w:trPr>
        <w:tc>
          <w:tcPr>
            <w:tcW w:w="3510" w:type="dxa"/>
          </w:tcPr>
          <w:p w14:paraId="30574F0C" w14:textId="77777777" w:rsidR="00BF4D43" w:rsidRPr="00C55A08" w:rsidRDefault="00BF4D43" w:rsidP="00F60A7B">
            <w:pPr>
              <w:spacing w:before="60" w:after="60"/>
              <w:rPr>
                <w:b/>
                <w:bCs/>
              </w:rPr>
            </w:pPr>
            <w:r w:rsidRPr="00C55A08">
              <w:rPr>
                <w:b/>
                <w:bCs/>
                <w:sz w:val="22"/>
              </w:rPr>
              <w:lastRenderedPageBreak/>
              <w:t>Key Concepts:</w:t>
            </w:r>
          </w:p>
          <w:p w14:paraId="208058E7" w14:textId="77777777" w:rsidR="00BF4D43" w:rsidRPr="00C55A08" w:rsidRDefault="00BF4D43" w:rsidP="00F60A7B">
            <w:pPr>
              <w:spacing w:before="60" w:after="60"/>
              <w:rPr>
                <w:b/>
                <w:bCs/>
              </w:rPr>
            </w:pPr>
            <w:r w:rsidRPr="00C55A08">
              <w:rPr>
                <w:b/>
                <w:bCs/>
                <w:sz w:val="22"/>
              </w:rPr>
              <w:t>Issue 1</w:t>
            </w:r>
          </w:p>
          <w:p w14:paraId="76DF4BB7" w14:textId="77777777" w:rsidR="003A0D05" w:rsidRPr="003A0D05" w:rsidRDefault="003A0D05" w:rsidP="00BE5746">
            <w:pPr>
              <w:pStyle w:val="ListParagraph"/>
              <w:numPr>
                <w:ilvl w:val="0"/>
                <w:numId w:val="16"/>
              </w:numPr>
              <w:spacing w:before="60" w:after="60"/>
              <w:rPr>
                <w:rFonts w:eastAsiaTheme="minorHAnsi" w:cstheme="minorBidi"/>
                <w:i/>
                <w:szCs w:val="20"/>
              </w:rPr>
            </w:pPr>
            <w:r>
              <w:rPr>
                <w:rFonts w:eastAsiaTheme="minorHAnsi" w:cstheme="minorBidi"/>
                <w:sz w:val="22"/>
                <w:szCs w:val="20"/>
              </w:rPr>
              <w:t>Ahimsa</w:t>
            </w:r>
          </w:p>
          <w:p w14:paraId="6F68955A" w14:textId="77777777" w:rsidR="003A0D05" w:rsidRPr="003A0D05" w:rsidRDefault="003A0D05" w:rsidP="00BE5746">
            <w:pPr>
              <w:pStyle w:val="ListParagraph"/>
              <w:numPr>
                <w:ilvl w:val="0"/>
                <w:numId w:val="16"/>
              </w:numPr>
              <w:spacing w:before="60" w:after="60"/>
              <w:rPr>
                <w:rFonts w:eastAsiaTheme="minorHAnsi" w:cstheme="minorBidi"/>
                <w:i/>
                <w:szCs w:val="20"/>
              </w:rPr>
            </w:pPr>
            <w:r>
              <w:rPr>
                <w:rFonts w:eastAsiaTheme="minorHAnsi" w:cstheme="minorBidi"/>
                <w:sz w:val="22"/>
                <w:szCs w:val="20"/>
              </w:rPr>
              <w:t>Karma</w:t>
            </w:r>
          </w:p>
          <w:p w14:paraId="1A3690DD" w14:textId="77777777" w:rsidR="00BE5746" w:rsidRPr="00592109" w:rsidRDefault="00BE5746" w:rsidP="00BE5746">
            <w:pPr>
              <w:pStyle w:val="ListParagraph"/>
              <w:numPr>
                <w:ilvl w:val="0"/>
                <w:numId w:val="16"/>
              </w:numPr>
              <w:spacing w:before="60" w:after="60"/>
              <w:rPr>
                <w:rFonts w:eastAsiaTheme="minorHAnsi" w:cstheme="minorBidi"/>
                <w:i/>
                <w:szCs w:val="20"/>
              </w:rPr>
            </w:pPr>
            <w:r>
              <w:rPr>
                <w:rFonts w:eastAsiaTheme="minorHAnsi" w:cstheme="minorBidi"/>
                <w:sz w:val="22"/>
                <w:szCs w:val="20"/>
              </w:rPr>
              <w:t>Creation</w:t>
            </w:r>
          </w:p>
          <w:p w14:paraId="3A6028CE" w14:textId="77777777" w:rsidR="00BF4D43" w:rsidRPr="007A78C6" w:rsidRDefault="00BF4D43" w:rsidP="007A78C6">
            <w:pPr>
              <w:pStyle w:val="ListParagraph"/>
              <w:numPr>
                <w:ilvl w:val="0"/>
                <w:numId w:val="16"/>
              </w:numPr>
              <w:spacing w:before="60" w:after="60"/>
              <w:rPr>
                <w:bCs/>
              </w:rPr>
            </w:pPr>
            <w:r w:rsidRPr="007A78C6">
              <w:rPr>
                <w:bCs/>
                <w:sz w:val="22"/>
              </w:rPr>
              <w:t>Dominion</w:t>
            </w:r>
          </w:p>
          <w:p w14:paraId="160A3B5C" w14:textId="77777777" w:rsidR="00BF4D43" w:rsidRPr="007A78C6" w:rsidRDefault="00BF4D43" w:rsidP="007A78C6">
            <w:pPr>
              <w:pStyle w:val="ListParagraph"/>
              <w:numPr>
                <w:ilvl w:val="0"/>
                <w:numId w:val="16"/>
              </w:numPr>
              <w:spacing w:before="60" w:after="60"/>
              <w:rPr>
                <w:bCs/>
              </w:rPr>
            </w:pPr>
            <w:r w:rsidRPr="007A78C6">
              <w:rPr>
                <w:bCs/>
                <w:sz w:val="22"/>
              </w:rPr>
              <w:t>Treatment of animals.</w:t>
            </w:r>
          </w:p>
          <w:p w14:paraId="2193E7B4" w14:textId="77777777" w:rsidR="00592109" w:rsidRPr="00592109" w:rsidRDefault="007A78C6" w:rsidP="007A78C6">
            <w:pPr>
              <w:pStyle w:val="ListParagraph"/>
              <w:numPr>
                <w:ilvl w:val="0"/>
                <w:numId w:val="16"/>
              </w:numPr>
              <w:spacing w:before="60" w:after="60"/>
              <w:rPr>
                <w:rFonts w:eastAsiaTheme="minorHAnsi" w:cstheme="minorBidi"/>
                <w:i/>
                <w:szCs w:val="20"/>
              </w:rPr>
            </w:pPr>
            <w:r w:rsidRPr="007A78C6">
              <w:rPr>
                <w:bCs/>
                <w:sz w:val="22"/>
              </w:rPr>
              <w:t>Commandment</w:t>
            </w:r>
            <w:r w:rsidR="00BF4D43" w:rsidRPr="007A78C6">
              <w:rPr>
                <w:bCs/>
                <w:sz w:val="22"/>
              </w:rPr>
              <w:t xml:space="preserve"> – </w:t>
            </w:r>
            <w:r w:rsidR="00F60A7B" w:rsidRPr="007A78C6">
              <w:rPr>
                <w:bCs/>
                <w:i/>
                <w:sz w:val="22"/>
              </w:rPr>
              <w:t>Do not kill.</w:t>
            </w:r>
          </w:p>
          <w:p w14:paraId="422CAF78" w14:textId="77777777" w:rsidR="00BF4D43" w:rsidRPr="00C55A08" w:rsidRDefault="00BF4D43" w:rsidP="00F60A7B">
            <w:pPr>
              <w:spacing w:before="60" w:after="60"/>
              <w:rPr>
                <w:b/>
                <w:bCs/>
              </w:rPr>
            </w:pPr>
            <w:r w:rsidRPr="00C55A08">
              <w:rPr>
                <w:b/>
                <w:bCs/>
                <w:sz w:val="22"/>
              </w:rPr>
              <w:t>Issue 2</w:t>
            </w:r>
          </w:p>
          <w:p w14:paraId="47546895" w14:textId="77777777" w:rsidR="003A0D05" w:rsidRPr="003A0D05" w:rsidRDefault="003A0D05" w:rsidP="007A78C6">
            <w:pPr>
              <w:pStyle w:val="ListParagraph"/>
              <w:numPr>
                <w:ilvl w:val="0"/>
                <w:numId w:val="18"/>
              </w:numPr>
              <w:spacing w:before="60" w:after="60"/>
              <w:rPr>
                <w:bCs/>
              </w:rPr>
            </w:pPr>
            <w:r>
              <w:rPr>
                <w:bCs/>
                <w:sz w:val="22"/>
              </w:rPr>
              <w:t>Ahimsa</w:t>
            </w:r>
          </w:p>
          <w:p w14:paraId="0C3CFBBE" w14:textId="77777777" w:rsidR="003A0D05" w:rsidRPr="003A0D05" w:rsidRDefault="003A0D05" w:rsidP="007A78C6">
            <w:pPr>
              <w:pStyle w:val="ListParagraph"/>
              <w:numPr>
                <w:ilvl w:val="0"/>
                <w:numId w:val="18"/>
              </w:numPr>
              <w:spacing w:before="60" w:after="60"/>
              <w:rPr>
                <w:bCs/>
              </w:rPr>
            </w:pPr>
            <w:r>
              <w:rPr>
                <w:bCs/>
                <w:sz w:val="22"/>
              </w:rPr>
              <w:t>Karma</w:t>
            </w:r>
          </w:p>
          <w:p w14:paraId="1A9252CF" w14:textId="77777777" w:rsidR="003A0D05" w:rsidRPr="003A0D05" w:rsidRDefault="003A0D05" w:rsidP="007A78C6">
            <w:pPr>
              <w:pStyle w:val="ListParagraph"/>
              <w:numPr>
                <w:ilvl w:val="0"/>
                <w:numId w:val="18"/>
              </w:numPr>
              <w:spacing w:before="60" w:after="60"/>
              <w:rPr>
                <w:bCs/>
              </w:rPr>
            </w:pPr>
            <w:r>
              <w:rPr>
                <w:bCs/>
                <w:sz w:val="22"/>
              </w:rPr>
              <w:t>Samsara</w:t>
            </w:r>
          </w:p>
          <w:p w14:paraId="7A7F9E2C" w14:textId="77777777" w:rsidR="007A78C6" w:rsidRPr="00592109" w:rsidRDefault="007A78C6" w:rsidP="007A78C6">
            <w:pPr>
              <w:pStyle w:val="ListParagraph"/>
              <w:numPr>
                <w:ilvl w:val="0"/>
                <w:numId w:val="18"/>
              </w:numPr>
              <w:spacing w:before="60" w:after="60"/>
              <w:rPr>
                <w:bCs/>
              </w:rPr>
            </w:pPr>
            <w:r w:rsidRPr="00592109">
              <w:rPr>
                <w:bCs/>
                <w:sz w:val="22"/>
              </w:rPr>
              <w:t>Truth</w:t>
            </w:r>
          </w:p>
          <w:p w14:paraId="0CE3E90F" w14:textId="77777777" w:rsidR="00BF4D43" w:rsidRPr="009F3E33" w:rsidRDefault="007A78C6" w:rsidP="009F3E33">
            <w:pPr>
              <w:pStyle w:val="ListParagraph"/>
              <w:numPr>
                <w:ilvl w:val="0"/>
                <w:numId w:val="18"/>
              </w:numPr>
              <w:spacing w:before="60" w:after="60"/>
              <w:rPr>
                <w:bCs/>
              </w:rPr>
            </w:pPr>
            <w:r w:rsidRPr="00592109">
              <w:rPr>
                <w:bCs/>
                <w:sz w:val="22"/>
              </w:rPr>
              <w:t>Commandment</w:t>
            </w:r>
            <w:r w:rsidR="00BF4D43" w:rsidRPr="00592109">
              <w:rPr>
                <w:bCs/>
                <w:sz w:val="22"/>
              </w:rPr>
              <w:t xml:space="preserve"> – </w:t>
            </w:r>
            <w:r w:rsidR="00BF4D43" w:rsidRPr="00592109">
              <w:rPr>
                <w:bCs/>
                <w:i/>
                <w:sz w:val="22"/>
              </w:rPr>
              <w:t>Do not lie</w:t>
            </w:r>
            <w:r w:rsidR="00FC7F9E">
              <w:rPr>
                <w:bCs/>
                <w:i/>
                <w:sz w:val="22"/>
              </w:rPr>
              <w:t>.</w:t>
            </w:r>
          </w:p>
        </w:tc>
        <w:tc>
          <w:tcPr>
            <w:tcW w:w="1418" w:type="dxa"/>
          </w:tcPr>
          <w:p w14:paraId="1E70ADA8" w14:textId="77777777" w:rsidR="00BF4D43" w:rsidRPr="00C55A08" w:rsidRDefault="00BF4D43" w:rsidP="00F60A7B">
            <w:pPr>
              <w:spacing w:before="60" w:after="60"/>
              <w:rPr>
                <w:b/>
              </w:rPr>
            </w:pPr>
            <w:r w:rsidRPr="00C55A08">
              <w:rPr>
                <w:b/>
                <w:sz w:val="22"/>
              </w:rPr>
              <w:t>Pupils’ Attainment (names)</w:t>
            </w:r>
          </w:p>
          <w:p w14:paraId="63C2CB43" w14:textId="77777777" w:rsidR="00965F92" w:rsidRDefault="00965F92" w:rsidP="00F60A7B">
            <w:pPr>
              <w:spacing w:before="60" w:after="60"/>
              <w:rPr>
                <w:b/>
              </w:rPr>
            </w:pPr>
          </w:p>
          <w:p w14:paraId="42FCC340" w14:textId="77777777" w:rsidR="00BF4D43" w:rsidRPr="00C55A08" w:rsidRDefault="00BF4D43" w:rsidP="00F60A7B">
            <w:pPr>
              <w:spacing w:before="60" w:after="60"/>
              <w:rPr>
                <w:b/>
              </w:rPr>
            </w:pPr>
          </w:p>
          <w:p w14:paraId="75DB3607" w14:textId="77777777" w:rsidR="00965F92" w:rsidRDefault="00965F92" w:rsidP="00F60A7B">
            <w:pPr>
              <w:spacing w:before="60" w:after="60"/>
              <w:rPr>
                <w:bCs/>
              </w:rPr>
            </w:pPr>
          </w:p>
          <w:p w14:paraId="75B4AB31" w14:textId="77777777" w:rsidR="00965F92" w:rsidRDefault="00965F92" w:rsidP="00F60A7B">
            <w:pPr>
              <w:spacing w:before="60" w:after="60"/>
              <w:rPr>
                <w:bCs/>
              </w:rPr>
            </w:pPr>
          </w:p>
          <w:p w14:paraId="2F18725C" w14:textId="77777777" w:rsidR="00965F92" w:rsidRDefault="00965F92" w:rsidP="00F60A7B">
            <w:pPr>
              <w:spacing w:before="60" w:after="60"/>
              <w:rPr>
                <w:bCs/>
              </w:rPr>
            </w:pPr>
          </w:p>
          <w:p w14:paraId="57E7FB21" w14:textId="77777777" w:rsidR="00965F92" w:rsidRDefault="00965F92" w:rsidP="00F60A7B">
            <w:pPr>
              <w:spacing w:before="60" w:after="60"/>
              <w:rPr>
                <w:bCs/>
              </w:rPr>
            </w:pPr>
          </w:p>
          <w:p w14:paraId="7999F44E" w14:textId="77777777" w:rsidR="00965F92" w:rsidRDefault="00965F92" w:rsidP="00F60A7B">
            <w:pPr>
              <w:spacing w:before="60" w:after="60"/>
              <w:rPr>
                <w:bCs/>
              </w:rPr>
            </w:pPr>
          </w:p>
          <w:p w14:paraId="223E53F1" w14:textId="77777777" w:rsidR="00965F92" w:rsidRDefault="00965F92" w:rsidP="00F60A7B">
            <w:pPr>
              <w:spacing w:before="60" w:after="60"/>
              <w:rPr>
                <w:bCs/>
              </w:rPr>
            </w:pPr>
          </w:p>
          <w:p w14:paraId="4C2704EA" w14:textId="77777777" w:rsidR="00965F92" w:rsidRDefault="00965F92" w:rsidP="00F60A7B">
            <w:pPr>
              <w:spacing w:before="60" w:after="60"/>
              <w:rPr>
                <w:bCs/>
              </w:rPr>
            </w:pPr>
          </w:p>
          <w:p w14:paraId="0FF45FF9" w14:textId="77777777" w:rsidR="00965F92" w:rsidRDefault="00965F92" w:rsidP="00F60A7B">
            <w:pPr>
              <w:spacing w:before="60" w:after="60"/>
              <w:rPr>
                <w:bCs/>
              </w:rPr>
            </w:pPr>
          </w:p>
          <w:p w14:paraId="2D129A91" w14:textId="77777777" w:rsidR="00965F92" w:rsidRDefault="00965F92" w:rsidP="00F60A7B">
            <w:pPr>
              <w:spacing w:before="60" w:after="60"/>
              <w:rPr>
                <w:bCs/>
              </w:rPr>
            </w:pPr>
          </w:p>
          <w:p w14:paraId="3DC06E9D" w14:textId="77777777" w:rsidR="00BF4D43" w:rsidRPr="00C55A08" w:rsidRDefault="00BF4D43" w:rsidP="00F60A7B">
            <w:pPr>
              <w:spacing w:before="60" w:after="60"/>
              <w:rPr>
                <w:bCs/>
              </w:rPr>
            </w:pPr>
          </w:p>
        </w:tc>
        <w:tc>
          <w:tcPr>
            <w:tcW w:w="2693" w:type="dxa"/>
          </w:tcPr>
          <w:p w14:paraId="1A6050E2" w14:textId="77777777" w:rsidR="00BF4D43" w:rsidRPr="00C55A08" w:rsidRDefault="00BF4D43" w:rsidP="00F60A7B">
            <w:pPr>
              <w:spacing w:before="60" w:after="60"/>
              <w:rPr>
                <w:b/>
                <w:bCs/>
              </w:rPr>
            </w:pPr>
          </w:p>
        </w:tc>
        <w:tc>
          <w:tcPr>
            <w:tcW w:w="2977" w:type="dxa"/>
          </w:tcPr>
          <w:p w14:paraId="7C0BAB64" w14:textId="77777777" w:rsidR="00BF4D43" w:rsidRPr="00C55A08" w:rsidRDefault="00BF4D43" w:rsidP="00F60A7B">
            <w:pPr>
              <w:spacing w:before="60" w:after="60"/>
              <w:rPr>
                <w:b/>
                <w:bCs/>
              </w:rPr>
            </w:pPr>
          </w:p>
        </w:tc>
        <w:tc>
          <w:tcPr>
            <w:tcW w:w="4111" w:type="dxa"/>
          </w:tcPr>
          <w:p w14:paraId="66BB0B7E" w14:textId="77777777" w:rsidR="00BF4D43" w:rsidRPr="00C55A08" w:rsidRDefault="00BF4D43" w:rsidP="00F60A7B">
            <w:pPr>
              <w:spacing w:before="60" w:after="60"/>
              <w:rPr>
                <w:b/>
                <w:bCs/>
              </w:rPr>
            </w:pPr>
          </w:p>
        </w:tc>
      </w:tr>
    </w:tbl>
    <w:p w14:paraId="25AEEDED" w14:textId="7CDA6B05" w:rsidR="00010F1A" w:rsidRDefault="00010F1A" w:rsidP="007A78C6">
      <w:pPr>
        <w:tabs>
          <w:tab w:val="left" w:pos="720"/>
        </w:tabs>
        <w:spacing w:before="20" w:after="20"/>
      </w:pPr>
    </w:p>
    <w:p w14:paraId="62488DA3" w14:textId="4B18879A" w:rsidR="005D25B7" w:rsidRDefault="005D25B7" w:rsidP="007A78C6">
      <w:pPr>
        <w:tabs>
          <w:tab w:val="left" w:pos="720"/>
        </w:tabs>
        <w:spacing w:before="20" w:after="20"/>
      </w:pPr>
    </w:p>
    <w:sectPr w:rsidR="005D25B7" w:rsidSect="003702B3">
      <w:footerReference w:type="default" r:id="rId8"/>
      <w:pgSz w:w="16838" w:h="11906" w:orient="landscape"/>
      <w:pgMar w:top="737" w:right="1191" w:bottom="73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A864" w14:textId="77777777" w:rsidR="00025A30" w:rsidRDefault="00025A30">
      <w:r>
        <w:separator/>
      </w:r>
    </w:p>
  </w:endnote>
  <w:endnote w:type="continuationSeparator" w:id="0">
    <w:p w14:paraId="2B01232D" w14:textId="77777777" w:rsidR="00025A30" w:rsidRDefault="0002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451E" w14:textId="77777777" w:rsidR="007A78C6" w:rsidRPr="009F5CF6" w:rsidRDefault="007A78C6" w:rsidP="00E3333B">
    <w:pPr>
      <w:pStyle w:val="Footer"/>
      <w:ind w:right="360"/>
      <w:jc w:val="center"/>
      <w:rPr>
        <w:sz w:val="18"/>
      </w:rPr>
    </w:pPr>
  </w:p>
  <w:p w14:paraId="75BC6E28" w14:textId="288DCC35" w:rsidR="007A78C6" w:rsidRPr="009F5CF6" w:rsidRDefault="007A78C6" w:rsidP="00E3333B">
    <w:pPr>
      <w:pStyle w:val="Footer"/>
      <w:ind w:right="360"/>
      <w:jc w:val="center"/>
      <w:rPr>
        <w:sz w:val="18"/>
      </w:rPr>
    </w:pPr>
    <w:r w:rsidRPr="009F5CF6">
      <w:rPr>
        <w:sz w:val="18"/>
      </w:rPr>
      <w:t>© 2016 Bath &amp; North East Some</w:t>
    </w:r>
    <w:r>
      <w:rPr>
        <w:sz w:val="18"/>
      </w:rPr>
      <w:t xml:space="preserve">rset, Bristol, </w:t>
    </w:r>
    <w:r w:rsidR="00E44BED" w:rsidRPr="009F5CF6">
      <w:rPr>
        <w:sz w:val="18"/>
      </w:rPr>
      <w:t xml:space="preserve">Haringey </w:t>
    </w:r>
    <w:r w:rsidR="00E44BED">
      <w:rPr>
        <w:sz w:val="18"/>
      </w:rPr>
      <w:t xml:space="preserve">&amp; </w:t>
    </w:r>
    <w:r>
      <w:rPr>
        <w:sz w:val="18"/>
      </w:rPr>
      <w:t xml:space="preserve">North Somerset </w:t>
    </w:r>
    <w:r w:rsidRPr="009F5CF6">
      <w:rPr>
        <w:sz w:val="18"/>
      </w:rPr>
      <w:t>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5DE01" w14:textId="77777777" w:rsidR="00025A30" w:rsidRDefault="00025A30">
      <w:r>
        <w:separator/>
      </w:r>
    </w:p>
  </w:footnote>
  <w:footnote w:type="continuationSeparator" w:id="0">
    <w:p w14:paraId="63BF4BFC" w14:textId="77777777" w:rsidR="00025A30" w:rsidRDefault="00025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043"/>
    <w:multiLevelType w:val="multilevel"/>
    <w:tmpl w:val="07F21D4E"/>
    <w:lvl w:ilvl="0">
      <w:start w:val="1"/>
      <w:numFmt w:val="bullet"/>
      <w:lvlText w:val=""/>
      <w:lvlJc w:val="left"/>
      <w:pPr>
        <w:tabs>
          <w:tab w:val="num" w:pos="227"/>
        </w:tabs>
        <w:ind w:left="227" w:hanging="227"/>
      </w:pPr>
      <w:rPr>
        <w:rFonts w:ascii="Symbol" w:hAnsi="Symbol" w:hint="default"/>
        <w:b w:val="0"/>
        <w:i w:val="0"/>
        <w:color w:val="auto"/>
        <w:sz w:val="24"/>
      </w:rPr>
    </w:lvl>
    <w:lvl w:ilvl="1">
      <w:start w:val="1"/>
      <w:numFmt w:val="bullet"/>
      <w:lvlText w:val="o"/>
      <w:lvlJc w:val="left"/>
      <w:pPr>
        <w:tabs>
          <w:tab w:val="num" w:pos="510"/>
        </w:tabs>
        <w:ind w:left="510" w:hanging="283"/>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37F0E"/>
    <w:multiLevelType w:val="hybridMultilevel"/>
    <w:tmpl w:val="2F8A2EEE"/>
    <w:lvl w:ilvl="0" w:tplc="0164D5EA">
      <w:start w:val="1"/>
      <w:numFmt w:val="bullet"/>
      <w:lvlText w:val=""/>
      <w:lvlJc w:val="left"/>
      <w:pPr>
        <w:tabs>
          <w:tab w:val="num" w:pos="170"/>
        </w:tabs>
        <w:ind w:left="170" w:hanging="17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2444"/>
    <w:multiLevelType w:val="multilevel"/>
    <w:tmpl w:val="07F21D4E"/>
    <w:lvl w:ilvl="0">
      <w:start w:val="1"/>
      <w:numFmt w:val="bullet"/>
      <w:lvlText w:val=""/>
      <w:lvlJc w:val="left"/>
      <w:pPr>
        <w:tabs>
          <w:tab w:val="num" w:pos="227"/>
        </w:tabs>
        <w:ind w:left="227" w:hanging="227"/>
      </w:pPr>
      <w:rPr>
        <w:rFonts w:ascii="Symbol" w:hAnsi="Symbol" w:hint="default"/>
        <w:b w:val="0"/>
        <w:i w:val="0"/>
        <w:color w:val="auto"/>
        <w:sz w:val="24"/>
      </w:rPr>
    </w:lvl>
    <w:lvl w:ilvl="1">
      <w:start w:val="1"/>
      <w:numFmt w:val="bullet"/>
      <w:lvlText w:val="o"/>
      <w:lvlJc w:val="left"/>
      <w:pPr>
        <w:tabs>
          <w:tab w:val="num" w:pos="510"/>
        </w:tabs>
        <w:ind w:left="510" w:hanging="283"/>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F732C17"/>
    <w:multiLevelType w:val="hybridMultilevel"/>
    <w:tmpl w:val="2F1A774C"/>
    <w:lvl w:ilvl="0" w:tplc="4A7CE608">
      <w:start w:val="1"/>
      <w:numFmt w:val="bullet"/>
      <w:lvlText w:val=""/>
      <w:lvlJc w:val="left"/>
      <w:pPr>
        <w:tabs>
          <w:tab w:val="num" w:pos="369"/>
        </w:tabs>
        <w:ind w:left="369" w:hanging="369"/>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D94005"/>
    <w:multiLevelType w:val="multilevel"/>
    <w:tmpl w:val="07F21D4E"/>
    <w:lvl w:ilvl="0">
      <w:start w:val="1"/>
      <w:numFmt w:val="bullet"/>
      <w:lvlText w:val=""/>
      <w:lvlJc w:val="left"/>
      <w:pPr>
        <w:tabs>
          <w:tab w:val="num" w:pos="227"/>
        </w:tabs>
        <w:ind w:left="227" w:hanging="227"/>
      </w:pPr>
      <w:rPr>
        <w:rFonts w:ascii="Symbol" w:hAnsi="Symbol" w:hint="default"/>
        <w:b w:val="0"/>
        <w:i w:val="0"/>
        <w:color w:val="auto"/>
        <w:sz w:val="24"/>
      </w:rPr>
    </w:lvl>
    <w:lvl w:ilvl="1">
      <w:start w:val="1"/>
      <w:numFmt w:val="bullet"/>
      <w:lvlText w:val="o"/>
      <w:lvlJc w:val="left"/>
      <w:pPr>
        <w:tabs>
          <w:tab w:val="num" w:pos="510"/>
        </w:tabs>
        <w:ind w:left="510" w:hanging="283"/>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F616AF2"/>
    <w:multiLevelType w:val="hybridMultilevel"/>
    <w:tmpl w:val="3AFC2E5E"/>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07885"/>
    <w:multiLevelType w:val="multilevel"/>
    <w:tmpl w:val="74FED98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4E83403"/>
    <w:multiLevelType w:val="hybridMultilevel"/>
    <w:tmpl w:val="3B36EB2A"/>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01756"/>
    <w:multiLevelType w:val="hybridMultilevel"/>
    <w:tmpl w:val="E20A516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60C06"/>
    <w:multiLevelType w:val="multilevel"/>
    <w:tmpl w:val="07F21D4E"/>
    <w:lvl w:ilvl="0">
      <w:start w:val="1"/>
      <w:numFmt w:val="bullet"/>
      <w:lvlText w:val=""/>
      <w:lvlJc w:val="left"/>
      <w:pPr>
        <w:tabs>
          <w:tab w:val="num" w:pos="227"/>
        </w:tabs>
        <w:ind w:left="227" w:hanging="227"/>
      </w:pPr>
      <w:rPr>
        <w:rFonts w:ascii="Symbol" w:hAnsi="Symbol" w:hint="default"/>
        <w:b w:val="0"/>
        <w:i w:val="0"/>
        <w:color w:val="auto"/>
        <w:sz w:val="24"/>
      </w:rPr>
    </w:lvl>
    <w:lvl w:ilvl="1">
      <w:start w:val="1"/>
      <w:numFmt w:val="bullet"/>
      <w:lvlText w:val="o"/>
      <w:lvlJc w:val="left"/>
      <w:pPr>
        <w:tabs>
          <w:tab w:val="num" w:pos="510"/>
        </w:tabs>
        <w:ind w:left="510" w:hanging="283"/>
      </w:pPr>
      <w:rPr>
        <w:rFonts w:ascii="Courier New" w:hAnsi="Courier New"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88F2AB1"/>
    <w:multiLevelType w:val="hybridMultilevel"/>
    <w:tmpl w:val="E5CC7520"/>
    <w:lvl w:ilvl="0" w:tplc="EA64A226">
      <w:start w:val="1"/>
      <w:numFmt w:val="bullet"/>
      <w:lvlText w:val=""/>
      <w:lvlJc w:val="left"/>
      <w:pPr>
        <w:tabs>
          <w:tab w:val="num" w:pos="357"/>
        </w:tabs>
        <w:ind w:left="357" w:hanging="357"/>
      </w:pPr>
      <w:rPr>
        <w:rFonts w:ascii="Wingdings" w:hAnsi="Wingdings" w:hint="default"/>
        <w:color w:val="auto"/>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EE7A4B"/>
    <w:multiLevelType w:val="hybridMultilevel"/>
    <w:tmpl w:val="C3B0B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55F1A"/>
    <w:multiLevelType w:val="multilevel"/>
    <w:tmpl w:val="3AFC2E5E"/>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583BEC"/>
    <w:multiLevelType w:val="hybridMultilevel"/>
    <w:tmpl w:val="65A02930"/>
    <w:lvl w:ilvl="0" w:tplc="A2842786">
      <w:start w:val="1"/>
      <w:numFmt w:val="bullet"/>
      <w:pStyle w:val="Style1"/>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D03B5"/>
    <w:multiLevelType w:val="hybridMultilevel"/>
    <w:tmpl w:val="E5D4B746"/>
    <w:lvl w:ilvl="0" w:tplc="628AC93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02C8C"/>
    <w:multiLevelType w:val="hybridMultilevel"/>
    <w:tmpl w:val="74FED982"/>
    <w:lvl w:ilvl="0" w:tplc="628AC930">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B03F6"/>
    <w:multiLevelType w:val="hybridMultilevel"/>
    <w:tmpl w:val="591A9E08"/>
    <w:lvl w:ilvl="0" w:tplc="0164D5EA">
      <w:start w:val="1"/>
      <w:numFmt w:val="bullet"/>
      <w:lvlText w:val=""/>
      <w:lvlJc w:val="left"/>
      <w:pPr>
        <w:tabs>
          <w:tab w:val="num" w:pos="170"/>
        </w:tabs>
        <w:ind w:left="170" w:hanging="17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8179C"/>
    <w:multiLevelType w:val="multilevel"/>
    <w:tmpl w:val="2F1A774C"/>
    <w:lvl w:ilvl="0">
      <w:start w:val="1"/>
      <w:numFmt w:val="bullet"/>
      <w:lvlText w:val=""/>
      <w:lvlJc w:val="left"/>
      <w:pPr>
        <w:tabs>
          <w:tab w:val="num" w:pos="369"/>
        </w:tabs>
        <w:ind w:left="369" w:hanging="369"/>
      </w:pPr>
      <w:rPr>
        <w:rFonts w:ascii="Symbol" w:hAnsi="Symbol" w:hint="default"/>
        <w:b w:val="0"/>
        <w:i w:val="0"/>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7"/>
  </w:num>
  <w:num w:numId="4">
    <w:abstractNumId w:val="16"/>
  </w:num>
  <w:num w:numId="5">
    <w:abstractNumId w:val="1"/>
  </w:num>
  <w:num w:numId="6">
    <w:abstractNumId w:val="5"/>
  </w:num>
  <w:num w:numId="7">
    <w:abstractNumId w:val="12"/>
  </w:num>
  <w:num w:numId="8">
    <w:abstractNumId w:val="8"/>
  </w:num>
  <w:num w:numId="9">
    <w:abstractNumId w:val="15"/>
  </w:num>
  <w:num w:numId="10">
    <w:abstractNumId w:val="7"/>
  </w:num>
  <w:num w:numId="11">
    <w:abstractNumId w:val="14"/>
  </w:num>
  <w:num w:numId="12">
    <w:abstractNumId w:val="13"/>
  </w:num>
  <w:num w:numId="13">
    <w:abstractNumId w:val="6"/>
  </w:num>
  <w:num w:numId="14">
    <w:abstractNumId w:val="9"/>
  </w:num>
  <w:num w:numId="15">
    <w:abstractNumId w:val="4"/>
  </w:num>
  <w:num w:numId="16">
    <w:abstractNumId w:val="2"/>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661"/>
    <w:rsid w:val="0000033D"/>
    <w:rsid w:val="000008DA"/>
    <w:rsid w:val="0000780D"/>
    <w:rsid w:val="00007CB7"/>
    <w:rsid w:val="00010F1A"/>
    <w:rsid w:val="00021D1E"/>
    <w:rsid w:val="000222B8"/>
    <w:rsid w:val="00025A30"/>
    <w:rsid w:val="000752B1"/>
    <w:rsid w:val="00085968"/>
    <w:rsid w:val="00095D35"/>
    <w:rsid w:val="000A5F66"/>
    <w:rsid w:val="000D57F6"/>
    <w:rsid w:val="000F6DC4"/>
    <w:rsid w:val="000F7EEE"/>
    <w:rsid w:val="00122637"/>
    <w:rsid w:val="001468E7"/>
    <w:rsid w:val="001643B8"/>
    <w:rsid w:val="001E1343"/>
    <w:rsid w:val="00226EA1"/>
    <w:rsid w:val="002D2BF6"/>
    <w:rsid w:val="00310AB9"/>
    <w:rsid w:val="00311321"/>
    <w:rsid w:val="003339DB"/>
    <w:rsid w:val="003342FF"/>
    <w:rsid w:val="003543D2"/>
    <w:rsid w:val="003702B3"/>
    <w:rsid w:val="003810BF"/>
    <w:rsid w:val="003935EF"/>
    <w:rsid w:val="003A0D05"/>
    <w:rsid w:val="003A1CA9"/>
    <w:rsid w:val="003A687E"/>
    <w:rsid w:val="003D294C"/>
    <w:rsid w:val="003E13D9"/>
    <w:rsid w:val="003F7A15"/>
    <w:rsid w:val="0040119E"/>
    <w:rsid w:val="0040644D"/>
    <w:rsid w:val="0044422B"/>
    <w:rsid w:val="00482F4A"/>
    <w:rsid w:val="00486578"/>
    <w:rsid w:val="00500F68"/>
    <w:rsid w:val="00542987"/>
    <w:rsid w:val="00550980"/>
    <w:rsid w:val="005509FA"/>
    <w:rsid w:val="00553556"/>
    <w:rsid w:val="00562A2E"/>
    <w:rsid w:val="00592109"/>
    <w:rsid w:val="005A052C"/>
    <w:rsid w:val="005D25B7"/>
    <w:rsid w:val="006002B3"/>
    <w:rsid w:val="00663948"/>
    <w:rsid w:val="00671EFD"/>
    <w:rsid w:val="00696CD8"/>
    <w:rsid w:val="006B5CE9"/>
    <w:rsid w:val="006E4AE5"/>
    <w:rsid w:val="0071505D"/>
    <w:rsid w:val="007209AD"/>
    <w:rsid w:val="00727BD1"/>
    <w:rsid w:val="00740D21"/>
    <w:rsid w:val="0075349A"/>
    <w:rsid w:val="007613B2"/>
    <w:rsid w:val="007A0D13"/>
    <w:rsid w:val="007A78C6"/>
    <w:rsid w:val="007B1107"/>
    <w:rsid w:val="007B654B"/>
    <w:rsid w:val="007C2A51"/>
    <w:rsid w:val="007C2C95"/>
    <w:rsid w:val="007C6033"/>
    <w:rsid w:val="007D1023"/>
    <w:rsid w:val="008011D7"/>
    <w:rsid w:val="008050D4"/>
    <w:rsid w:val="008200C2"/>
    <w:rsid w:val="008407DA"/>
    <w:rsid w:val="00857C9F"/>
    <w:rsid w:val="008768C1"/>
    <w:rsid w:val="008E02C4"/>
    <w:rsid w:val="008E1DD4"/>
    <w:rsid w:val="00900BED"/>
    <w:rsid w:val="00917D35"/>
    <w:rsid w:val="009443D6"/>
    <w:rsid w:val="00965F92"/>
    <w:rsid w:val="00981FB4"/>
    <w:rsid w:val="009D1AA3"/>
    <w:rsid w:val="009F3E33"/>
    <w:rsid w:val="009F5CF6"/>
    <w:rsid w:val="00A56D0B"/>
    <w:rsid w:val="00A735BA"/>
    <w:rsid w:val="00B11DDF"/>
    <w:rsid w:val="00B519C8"/>
    <w:rsid w:val="00B56C9E"/>
    <w:rsid w:val="00B63661"/>
    <w:rsid w:val="00B71CC7"/>
    <w:rsid w:val="00B73252"/>
    <w:rsid w:val="00B735E2"/>
    <w:rsid w:val="00B91598"/>
    <w:rsid w:val="00B97A89"/>
    <w:rsid w:val="00BC30DB"/>
    <w:rsid w:val="00BE5746"/>
    <w:rsid w:val="00BF2EDB"/>
    <w:rsid w:val="00BF4D43"/>
    <w:rsid w:val="00C36312"/>
    <w:rsid w:val="00C54BB6"/>
    <w:rsid w:val="00C76ACC"/>
    <w:rsid w:val="00C97134"/>
    <w:rsid w:val="00CA4569"/>
    <w:rsid w:val="00CB472A"/>
    <w:rsid w:val="00CE7256"/>
    <w:rsid w:val="00D21A72"/>
    <w:rsid w:val="00D72019"/>
    <w:rsid w:val="00D84D57"/>
    <w:rsid w:val="00D951E7"/>
    <w:rsid w:val="00DA136A"/>
    <w:rsid w:val="00DD0E50"/>
    <w:rsid w:val="00DE711C"/>
    <w:rsid w:val="00E3333B"/>
    <w:rsid w:val="00E44BED"/>
    <w:rsid w:val="00E501EA"/>
    <w:rsid w:val="00EC398B"/>
    <w:rsid w:val="00EF6157"/>
    <w:rsid w:val="00F03338"/>
    <w:rsid w:val="00F21B45"/>
    <w:rsid w:val="00F60A7B"/>
    <w:rsid w:val="00F64E3C"/>
    <w:rsid w:val="00F84433"/>
    <w:rsid w:val="00FA6A0B"/>
    <w:rsid w:val="00FA7EF3"/>
    <w:rsid w:val="00FB19B8"/>
    <w:rsid w:val="00FC7F9E"/>
    <w:rsid w:val="00FD78AA"/>
    <w:rsid w:val="00FE1F3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9B9A9"/>
  <w15:docId w15:val="{2BE0B880-B0F7-4C63-B947-95863BF2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55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B63661"/>
    <w:pPr>
      <w:keepNext/>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3661"/>
    <w:rPr>
      <w:rFonts w:ascii="News Gothic MT" w:eastAsia="Times New Roman" w:hAnsi="News Gothic MT" w:cs="Times New Roman"/>
      <w:b/>
      <w:bCs/>
      <w:szCs w:val="24"/>
    </w:rPr>
  </w:style>
  <w:style w:type="paragraph" w:styleId="BodyText">
    <w:name w:val="Body Text"/>
    <w:basedOn w:val="Normal"/>
    <w:link w:val="BodyTextChar"/>
    <w:rsid w:val="00B63661"/>
    <w:pPr>
      <w:jc w:val="center"/>
    </w:pPr>
    <w:rPr>
      <w:b/>
      <w:bCs/>
      <w:szCs w:val="20"/>
    </w:rPr>
  </w:style>
  <w:style w:type="character" w:customStyle="1" w:styleId="BodyTextChar">
    <w:name w:val="Body Text Char"/>
    <w:basedOn w:val="DefaultParagraphFont"/>
    <w:link w:val="BodyText"/>
    <w:rsid w:val="00B63661"/>
    <w:rPr>
      <w:rFonts w:ascii="News Gothic MT" w:eastAsia="Times New Roman" w:hAnsi="News Gothic MT" w:cs="Times New Roman"/>
      <w:b/>
      <w:bCs/>
      <w:szCs w:val="20"/>
    </w:rPr>
  </w:style>
  <w:style w:type="character" w:styleId="Hyperlink">
    <w:name w:val="Hyperlink"/>
    <w:rsid w:val="00B63661"/>
    <w:rPr>
      <w:color w:val="0000FF"/>
      <w:u w:val="single"/>
    </w:rPr>
  </w:style>
  <w:style w:type="paragraph" w:styleId="Title">
    <w:name w:val="Title"/>
    <w:basedOn w:val="Normal"/>
    <w:link w:val="TitleChar"/>
    <w:qFormat/>
    <w:rsid w:val="00B63661"/>
    <w:pPr>
      <w:autoSpaceDE w:val="0"/>
      <w:autoSpaceDN w:val="0"/>
      <w:adjustRightInd w:val="0"/>
      <w:jc w:val="center"/>
    </w:pPr>
    <w:rPr>
      <w:rFonts w:cs="Arial"/>
      <w:b/>
      <w:bCs/>
    </w:rPr>
  </w:style>
  <w:style w:type="character" w:customStyle="1" w:styleId="TitleChar">
    <w:name w:val="Title Char"/>
    <w:basedOn w:val="DefaultParagraphFont"/>
    <w:link w:val="Title"/>
    <w:rsid w:val="00B63661"/>
    <w:rPr>
      <w:rFonts w:ascii="Arial" w:eastAsia="Times New Roman" w:hAnsi="Arial" w:cs="Arial"/>
      <w:b/>
      <w:bCs/>
      <w:szCs w:val="24"/>
    </w:rPr>
  </w:style>
  <w:style w:type="paragraph" w:styleId="ListParagraph">
    <w:name w:val="List Paragraph"/>
    <w:basedOn w:val="Normal"/>
    <w:uiPriority w:val="34"/>
    <w:qFormat/>
    <w:rsid w:val="00B11DDF"/>
    <w:pPr>
      <w:ind w:left="720"/>
      <w:contextualSpacing/>
    </w:pPr>
  </w:style>
  <w:style w:type="paragraph" w:customStyle="1" w:styleId="Style1">
    <w:name w:val="Style1"/>
    <w:basedOn w:val="ListParagraph"/>
    <w:qFormat/>
    <w:rsid w:val="006E4AE5"/>
    <w:pPr>
      <w:numPr>
        <w:numId w:val="12"/>
      </w:numPr>
      <w:spacing w:before="60" w:after="60"/>
      <w:ind w:left="227" w:hanging="227"/>
    </w:pPr>
  </w:style>
  <w:style w:type="paragraph" w:styleId="Header">
    <w:name w:val="header"/>
    <w:basedOn w:val="Normal"/>
    <w:link w:val="HeaderChar"/>
    <w:uiPriority w:val="99"/>
    <w:unhideWhenUsed/>
    <w:rsid w:val="00E3333B"/>
    <w:pPr>
      <w:tabs>
        <w:tab w:val="center" w:pos="4320"/>
        <w:tab w:val="right" w:pos="8640"/>
      </w:tabs>
    </w:pPr>
  </w:style>
  <w:style w:type="character" w:customStyle="1" w:styleId="HeaderChar">
    <w:name w:val="Header Char"/>
    <w:basedOn w:val="DefaultParagraphFont"/>
    <w:link w:val="Header"/>
    <w:uiPriority w:val="99"/>
    <w:rsid w:val="00E3333B"/>
    <w:rPr>
      <w:rFonts w:ascii="Arial" w:eastAsia="Times New Roman" w:hAnsi="Arial" w:cs="Times New Roman"/>
      <w:sz w:val="24"/>
      <w:szCs w:val="24"/>
    </w:rPr>
  </w:style>
  <w:style w:type="paragraph" w:styleId="Footer">
    <w:name w:val="footer"/>
    <w:basedOn w:val="Normal"/>
    <w:link w:val="FooterChar"/>
    <w:unhideWhenUsed/>
    <w:rsid w:val="00E3333B"/>
    <w:pPr>
      <w:tabs>
        <w:tab w:val="center" w:pos="4320"/>
        <w:tab w:val="right" w:pos="8640"/>
      </w:tabs>
    </w:pPr>
  </w:style>
  <w:style w:type="character" w:customStyle="1" w:styleId="FooterChar">
    <w:name w:val="Footer Char"/>
    <w:basedOn w:val="DefaultParagraphFont"/>
    <w:link w:val="Footer"/>
    <w:rsid w:val="00E3333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A891-BCA1-D847-9D1E-264BCE89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Dave Francis</cp:lastModifiedBy>
  <cp:revision>3</cp:revision>
  <dcterms:created xsi:type="dcterms:W3CDTF">2021-09-02T14:16:00Z</dcterms:created>
  <dcterms:modified xsi:type="dcterms:W3CDTF">2021-09-02T14:20:00Z</dcterms:modified>
</cp:coreProperties>
</file>