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957" w:rsidRPr="00CE0EE4" w:rsidRDefault="00930957" w:rsidP="00CE0EE4">
      <w:pPr>
        <w:pStyle w:val="NormalWeb"/>
        <w:spacing w:before="0" w:beforeAutospacing="0" w:after="0" w:afterAutospacing="0"/>
        <w:rPr>
          <w:rFonts w:ascii="Century Gothic" w:hAnsi="Century Gothic" w:cs="Arial"/>
          <w:b/>
          <w:bCs/>
          <w:sz w:val="28"/>
          <w:szCs w:val="28"/>
          <w:lang w:val="en-GB"/>
        </w:rPr>
      </w:pPr>
      <w:r w:rsidRPr="00CE0EE4">
        <w:rPr>
          <w:rFonts w:ascii="Century Gothic" w:hAnsi="Century Gothic" w:cs="Arial"/>
          <w:b/>
          <w:bCs/>
          <w:sz w:val="28"/>
          <w:szCs w:val="28"/>
          <w:lang w:val="en-GB"/>
        </w:rPr>
        <w:t>Awareness Mystery and Value: The Six Areas of Enquiry</w:t>
      </w:r>
    </w:p>
    <w:tbl>
      <w:tblPr>
        <w:tblStyle w:val="TableGrid"/>
        <w:tblW w:w="15390" w:type="dxa"/>
        <w:tblInd w:w="-635" w:type="dxa"/>
        <w:tblLook w:val="04A0"/>
      </w:tblPr>
      <w:tblGrid>
        <w:gridCol w:w="7830"/>
        <w:gridCol w:w="7560"/>
      </w:tblGrid>
      <w:tr w:rsidR="00930957" w:rsidRPr="00CE0EE4">
        <w:tc>
          <w:tcPr>
            <w:tcW w:w="7830" w:type="dxa"/>
          </w:tcPr>
          <w:p w:rsidR="00930957" w:rsidRPr="00CE0EE4" w:rsidRDefault="00930957" w:rsidP="00CE0EE4">
            <w:pPr>
              <w:pStyle w:val="NormalWeb"/>
              <w:numPr>
                <w:ilvl w:val="0"/>
                <w:numId w:val="1"/>
              </w:numPr>
              <w:spacing w:before="0" w:beforeAutospacing="0" w:after="0" w:afterAutospacing="0"/>
              <w:rPr>
                <w:rFonts w:ascii="Century Gothic" w:hAnsi="Century Gothic" w:cs="Arial"/>
                <w:b/>
                <w:bCs/>
                <w:lang w:val="en-GB"/>
              </w:rPr>
            </w:pPr>
            <w:r w:rsidRPr="00CE0EE4">
              <w:rPr>
                <w:rFonts w:ascii="Century Gothic" w:hAnsi="Century Gothic" w:cs="Arial"/>
                <w:b/>
                <w:bCs/>
                <w:lang w:val="en-GB"/>
              </w:rPr>
              <w:t xml:space="preserve">BELIEFS, TEACHINGS AND SOURCES:    </w:t>
            </w:r>
            <w:r w:rsidRPr="00CE0EE4">
              <w:rPr>
                <w:rFonts w:ascii="Century Gothic" w:hAnsi="Century Gothic"/>
                <w:b/>
                <w:color w:val="7030A0"/>
                <w:lang w:val="en-GB"/>
              </w:rPr>
              <w:t>Interpreting</w:t>
            </w:r>
          </w:p>
          <w:p w:rsidR="00930957" w:rsidRPr="00CE0EE4" w:rsidRDefault="00CE0EE4" w:rsidP="00CE0EE4">
            <w:pPr>
              <w:pStyle w:val="NormalWeb"/>
              <w:numPr>
                <w:ilvl w:val="0"/>
                <w:numId w:val="2"/>
              </w:numPr>
              <w:spacing w:before="0" w:beforeAutospacing="0" w:after="0" w:afterAutospacing="0"/>
              <w:rPr>
                <w:rFonts w:ascii="Century Gothic" w:hAnsi="Century Gothic"/>
                <w:lang w:val="en-GB"/>
              </w:rPr>
            </w:pPr>
            <w:r>
              <w:rPr>
                <w:rFonts w:ascii="Century Gothic" w:hAnsi="Century Gothic"/>
                <w:lang w:val="en-GB"/>
              </w:rPr>
              <w:t>t</w:t>
            </w:r>
            <w:r w:rsidR="00930957" w:rsidRPr="00CE0EE4">
              <w:rPr>
                <w:rFonts w:ascii="Century Gothic" w:hAnsi="Century Gothic"/>
                <w:lang w:val="en-GB"/>
              </w:rPr>
              <w:t>eachings</w:t>
            </w:r>
            <w:r>
              <w:rPr>
                <w:rFonts w:ascii="Century Gothic" w:hAnsi="Century Gothic"/>
                <w:lang w:val="en-GB"/>
              </w:rPr>
              <w:t>,</w:t>
            </w:r>
            <w:r w:rsidR="00930957" w:rsidRPr="00CE0EE4">
              <w:rPr>
                <w:rFonts w:ascii="Century Gothic" w:hAnsi="Century Gothic"/>
                <w:lang w:val="en-GB"/>
              </w:rPr>
              <w:t xml:space="preserve"> sources, authorities and ways of life in order to </w:t>
            </w:r>
            <w:r w:rsidR="00930957" w:rsidRPr="00CE0EE4">
              <w:rPr>
                <w:rFonts w:ascii="Century Gothic" w:hAnsi="Century Gothic"/>
                <w:b/>
                <w:lang w:val="en-GB"/>
              </w:rPr>
              <w:t>understand</w:t>
            </w:r>
            <w:r w:rsidR="00930957" w:rsidRPr="00CE0EE4">
              <w:rPr>
                <w:rFonts w:ascii="Century Gothic" w:hAnsi="Century Gothic"/>
                <w:lang w:val="en-GB"/>
              </w:rPr>
              <w:t xml:space="preserve"> religions and beliefs and </w:t>
            </w:r>
            <w:r w:rsidR="00930957" w:rsidRPr="00CE0EE4">
              <w:rPr>
                <w:rFonts w:ascii="Century Gothic" w:hAnsi="Century Gothic"/>
                <w:b/>
                <w:lang w:val="en-GB"/>
              </w:rPr>
              <w:t>critically</w:t>
            </w:r>
            <w:r w:rsidR="00930957" w:rsidRPr="00CE0EE4">
              <w:rPr>
                <w:rFonts w:ascii="Century Gothic" w:hAnsi="Century Gothic"/>
                <w:lang w:val="en-GB"/>
              </w:rPr>
              <w:t xml:space="preserve"> affirm and respond to beliefs and attitudes</w:t>
            </w:r>
            <w:r>
              <w:rPr>
                <w:rFonts w:ascii="Century Gothic" w:hAnsi="Century Gothic"/>
                <w:lang w:val="en-GB"/>
              </w:rPr>
              <w:t>.</w:t>
            </w:r>
          </w:p>
          <w:p w:rsidR="00930957" w:rsidRPr="00CE0EE4" w:rsidRDefault="00930957" w:rsidP="00CE0EE4">
            <w:pPr>
              <w:pStyle w:val="NormalWeb"/>
              <w:spacing w:before="0" w:beforeAutospacing="0" w:after="0" w:afterAutospacing="0"/>
              <w:rPr>
                <w:rFonts w:ascii="Century Gothic" w:hAnsi="Century Gothic"/>
                <w:lang w:val="en-GB"/>
              </w:rPr>
            </w:pPr>
            <w:r w:rsidRPr="00CE0EE4">
              <w:rPr>
                <w:rFonts w:ascii="Century Gothic" w:hAnsi="Century Gothic"/>
                <w:lang w:val="en-GB"/>
              </w:rPr>
              <w:t>Aspects and focus include, concepts of God, gods, spiritual/religious teachers, gurus, imam, rabbi, scriptures, key texts, truth, revelation, enlightenment, prophecy, soul, life after death.</w:t>
            </w:r>
          </w:p>
        </w:tc>
        <w:tc>
          <w:tcPr>
            <w:tcW w:w="7560" w:type="dxa"/>
          </w:tcPr>
          <w:p w:rsidR="00930957" w:rsidRPr="00CE0EE4" w:rsidRDefault="00930957" w:rsidP="00CE0EE4">
            <w:pPr>
              <w:pStyle w:val="NormalWeb"/>
              <w:spacing w:before="0" w:beforeAutospacing="0" w:after="0" w:afterAutospacing="0"/>
              <w:rPr>
                <w:rFonts w:ascii="Century Gothic" w:hAnsi="Century Gothic" w:cs="Arial"/>
                <w:b/>
                <w:bCs/>
                <w:color w:val="7030A0"/>
                <w:lang w:val="en-GB"/>
              </w:rPr>
            </w:pPr>
            <w:r w:rsidRPr="00CE0EE4">
              <w:rPr>
                <w:rFonts w:ascii="Century Gothic" w:hAnsi="Century Gothic" w:cs="Arial"/>
                <w:b/>
                <w:bCs/>
                <w:lang w:val="en-GB"/>
              </w:rPr>
              <w:t xml:space="preserve">D. IDENTITY, DIVERSITY AND BELONGING :   </w:t>
            </w:r>
            <w:r w:rsidRPr="00CE0EE4">
              <w:rPr>
                <w:rFonts w:ascii="Century Gothic" w:hAnsi="Century Gothic"/>
                <w:b/>
                <w:color w:val="7030A0"/>
                <w:szCs w:val="22"/>
                <w:lang w:val="en-GB"/>
              </w:rPr>
              <w:t xml:space="preserve">Exploring </w:t>
            </w:r>
          </w:p>
          <w:p w:rsidR="00930957" w:rsidRPr="00CE0EE4" w:rsidRDefault="00930957" w:rsidP="00CE0EE4">
            <w:pPr>
              <w:pStyle w:val="NormalWeb"/>
              <w:spacing w:before="0" w:beforeAutospacing="0" w:after="0" w:afterAutospacing="0"/>
              <w:rPr>
                <w:rFonts w:ascii="Century Gothic" w:hAnsi="Century Gothic"/>
                <w:szCs w:val="22"/>
                <w:lang w:val="en-GB"/>
              </w:rPr>
            </w:pPr>
            <w:r w:rsidRPr="00CE0EE4">
              <w:rPr>
                <w:rFonts w:ascii="Century Gothic" w:hAnsi="Century Gothic"/>
                <w:szCs w:val="22"/>
                <w:lang w:val="en-GB"/>
              </w:rPr>
              <w:t xml:space="preserve">religious and non religious ideas about human individuality and society </w:t>
            </w:r>
            <w:r w:rsidRPr="00CE0EE4">
              <w:rPr>
                <w:rFonts w:ascii="Century Gothic" w:hAnsi="Century Gothic" w:cs="Arial"/>
                <w:b/>
                <w:bCs/>
                <w:szCs w:val="22"/>
                <w:lang w:val="en-GB"/>
              </w:rPr>
              <w:t xml:space="preserve">Embodying; </w:t>
            </w:r>
            <w:r w:rsidRPr="00CE0EE4">
              <w:rPr>
                <w:rFonts w:ascii="Century Gothic" w:hAnsi="Century Gothic"/>
                <w:szCs w:val="22"/>
                <w:lang w:val="en-GB"/>
              </w:rPr>
              <w:t xml:space="preserve">people are shaped by their family, community, culture, beliefs and values, religion, geography, spirit and personality. </w:t>
            </w:r>
            <w:r w:rsidRPr="00CE0EE4">
              <w:rPr>
                <w:rFonts w:ascii="Century Gothic" w:hAnsi="Century Gothic"/>
                <w:b/>
                <w:szCs w:val="22"/>
                <w:lang w:val="en-GB"/>
              </w:rPr>
              <w:t>Ethnicity</w:t>
            </w:r>
            <w:r w:rsidRPr="00CE0EE4">
              <w:rPr>
                <w:rFonts w:ascii="Century Gothic" w:hAnsi="Century Gothic"/>
                <w:szCs w:val="22"/>
                <w:lang w:val="en-GB"/>
              </w:rPr>
              <w:t xml:space="preserve"> is a community’s inherited history and i</w:t>
            </w:r>
            <w:r w:rsidRPr="00CE0EE4">
              <w:rPr>
                <w:rFonts w:ascii="Century Gothic" w:hAnsi="Century Gothic"/>
                <w:b/>
                <w:szCs w:val="22"/>
                <w:lang w:val="en-GB"/>
              </w:rPr>
              <w:t>dentity</w:t>
            </w:r>
            <w:r w:rsidRPr="00CE0EE4">
              <w:rPr>
                <w:rFonts w:ascii="Century Gothic" w:hAnsi="Century Gothic"/>
                <w:szCs w:val="22"/>
                <w:lang w:val="en-GB"/>
              </w:rPr>
              <w:t xml:space="preserve"> is how we think about ourselves.  </w:t>
            </w:r>
            <w:r w:rsidRPr="00CE0EE4">
              <w:rPr>
                <w:rFonts w:ascii="Century Gothic" w:hAnsi="Century Gothic"/>
                <w:szCs w:val="21"/>
                <w:lang w:val="en-GB"/>
              </w:rPr>
              <w:t>Understanding how individuals develop a sense of identity and belonging through faith or belief and exploring the variety, difference and relationships that exist within and between religions, values and beliefs.</w:t>
            </w:r>
          </w:p>
          <w:p w:rsidR="00930957" w:rsidRPr="00CE0EE4" w:rsidRDefault="00930957" w:rsidP="00CE0EE4">
            <w:pPr>
              <w:pStyle w:val="NormalWeb"/>
              <w:spacing w:before="0" w:beforeAutospacing="0" w:after="0" w:afterAutospacing="0"/>
              <w:rPr>
                <w:rFonts w:ascii="Century Gothic" w:hAnsi="Century Gothic" w:cs="ArialMT"/>
                <w:szCs w:val="21"/>
                <w:lang w:val="en-GB"/>
              </w:rPr>
            </w:pPr>
            <w:r w:rsidRPr="00CE0EE4">
              <w:rPr>
                <w:rFonts w:ascii="Century Gothic" w:hAnsi="Century Gothic" w:cs="ArialMT"/>
                <w:szCs w:val="21"/>
                <w:lang w:val="en-GB"/>
              </w:rPr>
              <w:t>Aspects and focus for investigations include : relationships, experiences, local / national / global / virtual communities, individuality, personality, feelings, preferences, faith, causes of conflict, dialogue between faiths and philosophies.</w:t>
            </w:r>
          </w:p>
        </w:tc>
      </w:tr>
      <w:tr w:rsidR="00930957" w:rsidRPr="00CE0EE4">
        <w:trPr>
          <w:trHeight w:val="863"/>
        </w:trPr>
        <w:tc>
          <w:tcPr>
            <w:tcW w:w="7830" w:type="dxa"/>
          </w:tcPr>
          <w:p w:rsidR="00930957" w:rsidRPr="00CE0EE4" w:rsidRDefault="00930957" w:rsidP="00CE0EE4">
            <w:pPr>
              <w:pStyle w:val="NormalWeb"/>
              <w:numPr>
                <w:ilvl w:val="0"/>
                <w:numId w:val="1"/>
              </w:numPr>
              <w:spacing w:before="0" w:beforeAutospacing="0" w:after="0" w:afterAutospacing="0"/>
              <w:rPr>
                <w:rFonts w:ascii="Century Gothic" w:hAnsi="Century Gothic" w:cs="Arial"/>
                <w:b/>
                <w:bCs/>
                <w:lang w:val="en-GB"/>
              </w:rPr>
            </w:pPr>
            <w:r w:rsidRPr="00CE0EE4">
              <w:rPr>
                <w:rFonts w:ascii="Century Gothic" w:hAnsi="Century Gothic" w:cs="Arial"/>
                <w:b/>
                <w:bCs/>
                <w:lang w:val="en-GB"/>
              </w:rPr>
              <w:t xml:space="preserve">PRACTICES AND WAYS OF LIFE :   </w:t>
            </w:r>
            <w:r w:rsidRPr="00CE0EE4">
              <w:rPr>
                <w:rFonts w:ascii="Century Gothic" w:hAnsi="Century Gothic" w:cs="Arial"/>
                <w:b/>
                <w:bCs/>
                <w:color w:val="7030A0"/>
                <w:lang w:val="en-GB"/>
              </w:rPr>
              <w:t>Exploring</w:t>
            </w:r>
          </w:p>
          <w:p w:rsidR="00930957" w:rsidRPr="00CE0EE4" w:rsidRDefault="00CE0EE4" w:rsidP="00CE0EE4">
            <w:pPr>
              <w:pStyle w:val="NormalWeb"/>
              <w:numPr>
                <w:ilvl w:val="0"/>
                <w:numId w:val="2"/>
              </w:numPr>
              <w:spacing w:before="0" w:beforeAutospacing="0" w:after="0" w:afterAutospacing="0"/>
              <w:rPr>
                <w:rFonts w:ascii="Century Gothic" w:hAnsi="Century Gothic"/>
                <w:lang w:val="en-GB"/>
              </w:rPr>
            </w:pPr>
            <w:r>
              <w:rPr>
                <w:rFonts w:ascii="Century Gothic" w:hAnsi="Century Gothic"/>
                <w:lang w:val="en-GB"/>
              </w:rPr>
              <w:t>t</w:t>
            </w:r>
            <w:r w:rsidR="00930957" w:rsidRPr="00CE0EE4">
              <w:rPr>
                <w:rFonts w:ascii="Century Gothic" w:hAnsi="Century Gothic"/>
                <w:lang w:val="en-GB"/>
              </w:rPr>
              <w:t xml:space="preserve">he impact of religions and beliefs on how people </w:t>
            </w:r>
            <w:r w:rsidR="00930957" w:rsidRPr="00CE0EE4">
              <w:rPr>
                <w:rFonts w:ascii="Century Gothic" w:hAnsi="Century Gothic"/>
                <w:b/>
                <w:lang w:val="en-GB"/>
              </w:rPr>
              <w:t>live</w:t>
            </w:r>
            <w:r w:rsidR="00930957" w:rsidRPr="00CE0EE4">
              <w:rPr>
                <w:rFonts w:ascii="Century Gothic" w:hAnsi="Century Gothic"/>
                <w:lang w:val="en-GB"/>
              </w:rPr>
              <w:t xml:space="preserve"> their lives and to understand and respond critically to beliefs and attitudes</w:t>
            </w:r>
            <w:r>
              <w:rPr>
                <w:rFonts w:ascii="Century Gothic" w:hAnsi="Century Gothic"/>
                <w:lang w:val="en-GB"/>
              </w:rPr>
              <w:t>.</w:t>
            </w:r>
          </w:p>
          <w:p w:rsidR="00930957" w:rsidRPr="00CE0EE4" w:rsidRDefault="00930957" w:rsidP="00CE0EE4">
            <w:pPr>
              <w:pStyle w:val="NormalWeb"/>
              <w:spacing w:before="0" w:beforeAutospacing="0" w:after="0" w:afterAutospacing="0"/>
              <w:rPr>
                <w:rFonts w:ascii="Century Gothic" w:hAnsi="Century Gothic"/>
                <w:lang w:val="en-GB"/>
              </w:rPr>
            </w:pPr>
            <w:r w:rsidRPr="00CE0EE4">
              <w:rPr>
                <w:rFonts w:ascii="Century Gothic" w:hAnsi="Century Gothic"/>
                <w:lang w:val="en-GB"/>
              </w:rPr>
              <w:t>Aspects and focus include- worship, prayer, meditation, mindfulness, celebration, pilgrimage, religious artefacts, holy times and festivals</w:t>
            </w:r>
          </w:p>
        </w:tc>
        <w:tc>
          <w:tcPr>
            <w:tcW w:w="7560" w:type="dxa"/>
          </w:tcPr>
          <w:p w:rsidR="00930957" w:rsidRPr="00CE0EE4" w:rsidRDefault="00930957" w:rsidP="00CE0EE4">
            <w:pPr>
              <w:pStyle w:val="NormalWeb"/>
              <w:spacing w:before="0" w:beforeAutospacing="0" w:after="0" w:afterAutospacing="0"/>
              <w:rPr>
                <w:rFonts w:ascii="Century Gothic" w:hAnsi="Century Gothic" w:cs="Arial"/>
                <w:b/>
                <w:bCs/>
                <w:color w:val="7030A0"/>
                <w:lang w:val="en-GB"/>
              </w:rPr>
            </w:pPr>
            <w:r w:rsidRPr="00CE0EE4">
              <w:rPr>
                <w:rFonts w:ascii="Century Gothic" w:hAnsi="Century Gothic" w:cs="Arial"/>
                <w:b/>
                <w:bCs/>
                <w:lang w:val="en-GB"/>
              </w:rPr>
              <w:t xml:space="preserve">E. MEANING, PURPOSE AND TRUTH :    </w:t>
            </w:r>
            <w:r w:rsidRPr="00CE0EE4">
              <w:rPr>
                <w:rFonts w:ascii="Century Gothic" w:hAnsi="Century Gothic" w:cs="Arial"/>
                <w:b/>
                <w:bCs/>
                <w:color w:val="7030A0"/>
                <w:lang w:val="en-GB"/>
              </w:rPr>
              <w:t>Exploring</w:t>
            </w:r>
          </w:p>
          <w:p w:rsidR="00930957" w:rsidRPr="00CE0EE4" w:rsidRDefault="00930957" w:rsidP="00CE0EE4">
            <w:pPr>
              <w:pStyle w:val="NormalWeb"/>
              <w:numPr>
                <w:ilvl w:val="0"/>
                <w:numId w:val="2"/>
              </w:numPr>
              <w:spacing w:before="0" w:beforeAutospacing="0" w:after="0" w:afterAutospacing="0"/>
              <w:rPr>
                <w:rFonts w:ascii="Century Gothic" w:hAnsi="Century Gothic"/>
                <w:lang w:val="en-GB"/>
              </w:rPr>
            </w:pPr>
            <w:r w:rsidRPr="00CE0EE4">
              <w:rPr>
                <w:rFonts w:ascii="Century Gothic" w:hAnsi="Century Gothic" w:cs="ArialMT"/>
                <w:lang w:val="en-GB"/>
              </w:rPr>
              <w:t>Some ultimate questions that confront humanity, and responding imaginatively to the search for meaning, purpose and truth in the journey of life</w:t>
            </w:r>
            <w:r w:rsidRPr="00CE0EE4">
              <w:rPr>
                <w:rFonts w:ascii="Century Gothic" w:eastAsia="MingLiU" w:hAnsi="Century Gothic" w:cs="MingLiU"/>
                <w:lang w:val="en-GB"/>
              </w:rPr>
              <w:t xml:space="preserve">. </w:t>
            </w:r>
          </w:p>
          <w:p w:rsidR="00930957" w:rsidRPr="00CE0EE4" w:rsidRDefault="00930957" w:rsidP="00CE0EE4">
            <w:pPr>
              <w:pStyle w:val="NormalWeb"/>
              <w:spacing w:before="0" w:beforeAutospacing="0" w:after="0" w:afterAutospacing="0"/>
              <w:rPr>
                <w:rFonts w:ascii="Century Gothic" w:hAnsi="Century Gothic"/>
                <w:lang w:val="en-GB"/>
              </w:rPr>
            </w:pPr>
            <w:r w:rsidRPr="00CE0EE4">
              <w:rPr>
                <w:rFonts w:ascii="Century Gothic" w:hAnsi="Century Gothic" w:cs="ArialMT"/>
                <w:lang w:val="en-GB"/>
              </w:rPr>
              <w:t>Aspects for investigation and focus include: religious and non-religious views about life’s wonders and sadnesses, its triumphs and tribulations, the place and role of human beings within the natural world and on the search for meaning, purpose and truth in philosophy, religion and science.</w:t>
            </w:r>
          </w:p>
        </w:tc>
      </w:tr>
      <w:tr w:rsidR="00930957" w:rsidRPr="00CE0EE4">
        <w:tc>
          <w:tcPr>
            <w:tcW w:w="7830" w:type="dxa"/>
          </w:tcPr>
          <w:p w:rsidR="00930957" w:rsidRPr="00CE0EE4" w:rsidRDefault="00930957" w:rsidP="00CE0EE4">
            <w:pPr>
              <w:pStyle w:val="NormalWeb"/>
              <w:numPr>
                <w:ilvl w:val="0"/>
                <w:numId w:val="1"/>
              </w:numPr>
              <w:spacing w:before="0" w:beforeAutospacing="0" w:after="0" w:afterAutospacing="0"/>
              <w:rPr>
                <w:rFonts w:ascii="Century Gothic" w:hAnsi="Century Gothic" w:cs="Arial"/>
                <w:b/>
                <w:bCs/>
                <w:lang w:val="en-GB"/>
              </w:rPr>
            </w:pPr>
            <w:r w:rsidRPr="00CE0EE4">
              <w:rPr>
                <w:rFonts w:ascii="Century Gothic" w:hAnsi="Century Gothic" w:cs="Arial"/>
                <w:b/>
                <w:bCs/>
                <w:lang w:val="en-GB"/>
              </w:rPr>
              <w:t xml:space="preserve">FORMS OF EXPRESSING MEANING :   </w:t>
            </w:r>
            <w:r w:rsidRPr="00CE0EE4">
              <w:rPr>
                <w:rFonts w:ascii="Century Gothic" w:hAnsi="Century Gothic" w:cs="Arial"/>
                <w:b/>
                <w:bCs/>
                <w:color w:val="7030A0"/>
                <w:lang w:val="en-GB"/>
              </w:rPr>
              <w:t xml:space="preserve">Appreciating </w:t>
            </w:r>
          </w:p>
          <w:p w:rsidR="00930957" w:rsidRPr="00CE0EE4" w:rsidRDefault="00930957" w:rsidP="00CE0EE4">
            <w:pPr>
              <w:pStyle w:val="NormalWeb"/>
              <w:numPr>
                <w:ilvl w:val="0"/>
                <w:numId w:val="2"/>
              </w:numPr>
              <w:spacing w:before="0" w:beforeAutospacing="0" w:after="0" w:afterAutospacing="0"/>
              <w:rPr>
                <w:rFonts w:ascii="Century Gothic" w:hAnsi="Century Gothic"/>
                <w:lang w:val="en-GB"/>
              </w:rPr>
            </w:pPr>
            <w:r w:rsidRPr="00CE0EE4">
              <w:rPr>
                <w:rFonts w:ascii="Century Gothic" w:hAnsi="Century Gothic" w:cs="Arial"/>
                <w:bCs/>
                <w:lang w:val="en-GB"/>
              </w:rPr>
              <w:t>that individuals and cultures express their beliefs and values through many different forms for example in architecture, art, dance, music, storytelling, theology, various genres of writing.</w:t>
            </w:r>
          </w:p>
          <w:p w:rsidR="00930957" w:rsidRPr="00CE0EE4" w:rsidRDefault="00930957" w:rsidP="00CE0EE4">
            <w:pPr>
              <w:pStyle w:val="NormalWeb"/>
              <w:spacing w:before="0" w:beforeAutospacing="0" w:after="0" w:afterAutospacing="0"/>
              <w:rPr>
                <w:rFonts w:ascii="Century Gothic" w:hAnsi="Century Gothic" w:cs="Arial"/>
                <w:bCs/>
                <w:lang w:val="en-GB"/>
              </w:rPr>
            </w:pPr>
            <w:r w:rsidRPr="00CE0EE4">
              <w:rPr>
                <w:rFonts w:ascii="Century Gothic" w:hAnsi="Century Gothic" w:cs="Arial"/>
                <w:bCs/>
                <w:lang w:val="en-GB"/>
              </w:rPr>
              <w:t>Identifying how beliefs and values are expressed through architecture, artists, composers, performers, poets, prophets, spiritual writings, theologians and storytellers</w:t>
            </w:r>
            <w:r w:rsidR="00CE0EE4">
              <w:rPr>
                <w:rFonts w:ascii="Century Gothic" w:hAnsi="Century Gothic" w:cs="Arial"/>
                <w:bCs/>
                <w:lang w:val="en-GB"/>
              </w:rPr>
              <w:t>.</w:t>
            </w:r>
          </w:p>
          <w:p w:rsidR="00930957" w:rsidRPr="00CE0EE4" w:rsidRDefault="00930957" w:rsidP="00CE0EE4">
            <w:pPr>
              <w:pStyle w:val="NormalWeb"/>
              <w:spacing w:before="0" w:beforeAutospacing="0" w:after="0" w:afterAutospacing="0"/>
              <w:rPr>
                <w:rFonts w:ascii="Century Gothic" w:hAnsi="Century Gothic" w:cs="Arial"/>
                <w:bCs/>
                <w:lang w:val="en-GB"/>
              </w:rPr>
            </w:pPr>
            <w:r w:rsidRPr="00CE0EE4">
              <w:rPr>
                <w:rFonts w:ascii="Century Gothic" w:hAnsi="Century Gothic" w:cs="Arial"/>
                <w:bCs/>
                <w:lang w:val="en-GB"/>
              </w:rPr>
              <w:t>Aspects and focus for investigation include, buildings, calligraphy, carvings, creeds, prayers, dance and drama, religious music, songs, images and pictures, metaphors, poetry, parables, stories, myths, sculpture, rituals, attitudes, behaviour and lifestyle</w:t>
            </w:r>
            <w:r w:rsidR="00CE0EE4">
              <w:rPr>
                <w:rFonts w:ascii="Century Gothic" w:hAnsi="Century Gothic" w:cs="Arial"/>
                <w:bCs/>
                <w:lang w:val="en-GB"/>
              </w:rPr>
              <w:t xml:space="preserve">. </w:t>
            </w:r>
          </w:p>
        </w:tc>
        <w:tc>
          <w:tcPr>
            <w:tcW w:w="7560" w:type="dxa"/>
          </w:tcPr>
          <w:p w:rsidR="00930957" w:rsidRPr="00CE0EE4" w:rsidRDefault="00930957" w:rsidP="00CE0EE4">
            <w:pPr>
              <w:pStyle w:val="NormalWeb"/>
              <w:spacing w:before="0" w:beforeAutospacing="0" w:after="0" w:afterAutospacing="0"/>
              <w:rPr>
                <w:rFonts w:ascii="Century Gothic" w:hAnsi="Century Gothic"/>
                <w:lang w:val="en-GB"/>
              </w:rPr>
            </w:pPr>
            <w:r w:rsidRPr="00CE0EE4">
              <w:rPr>
                <w:rFonts w:ascii="Century Gothic" w:hAnsi="Century Gothic" w:cs="Arial"/>
                <w:b/>
                <w:bCs/>
                <w:lang w:val="en-GB"/>
              </w:rPr>
              <w:t xml:space="preserve">F. VALUES AND COMMITMENTS </w:t>
            </w:r>
            <w:r w:rsidRPr="00CE0EE4">
              <w:rPr>
                <w:rFonts w:ascii="Century Gothic" w:hAnsi="Century Gothic"/>
                <w:lang w:val="en-GB"/>
              </w:rPr>
              <w:t xml:space="preserve"> :  </w:t>
            </w:r>
            <w:bookmarkStart w:id="0" w:name="_GoBack"/>
            <w:bookmarkEnd w:id="0"/>
            <w:r w:rsidRPr="00CE0EE4">
              <w:rPr>
                <w:rFonts w:ascii="Century Gothic" w:hAnsi="Century Gothic" w:cs="ArialMT"/>
                <w:b/>
                <w:color w:val="7030A0"/>
                <w:lang w:val="en-GB"/>
              </w:rPr>
              <w:t>Evaluating</w:t>
            </w:r>
          </w:p>
          <w:p w:rsidR="00930957" w:rsidRPr="00CE0EE4" w:rsidRDefault="00930957" w:rsidP="00CE0EE4">
            <w:pPr>
              <w:pStyle w:val="NormalWeb"/>
              <w:spacing w:before="0" w:beforeAutospacing="0" w:after="0" w:afterAutospacing="0"/>
              <w:rPr>
                <w:rFonts w:ascii="Century Gothic" w:hAnsi="Century Gothic"/>
                <w:lang w:val="en-GB"/>
              </w:rPr>
            </w:pPr>
            <w:r w:rsidRPr="00CE0EE4">
              <w:rPr>
                <w:rFonts w:ascii="Century Gothic" w:hAnsi="Century Gothic" w:cs="ArialMT"/>
                <w:lang w:val="en-GB"/>
              </w:rPr>
              <w:t xml:space="preserve">Understanding how moral values and a sense of obligation can come from beliefs and experience. </w:t>
            </w:r>
            <w:r w:rsidRPr="00CE0EE4">
              <w:rPr>
                <w:rFonts w:ascii="Century Gothic" w:hAnsi="Century Gothic" w:cs="ArialMT"/>
                <w:szCs w:val="22"/>
                <w:lang w:val="en-GB"/>
              </w:rPr>
              <w:t> </w:t>
            </w:r>
            <w:r w:rsidRPr="00CE0EE4">
              <w:rPr>
                <w:rFonts w:ascii="Century Gothic" w:hAnsi="Century Gothic" w:cs="ArialMT"/>
                <w:lang w:val="en-GB"/>
              </w:rPr>
              <w:t xml:space="preserve">Evaluating their own and others’ values in order to make informed, rational and imaginative choices. </w:t>
            </w:r>
          </w:p>
          <w:p w:rsidR="00930957" w:rsidRPr="00CE0EE4" w:rsidRDefault="00930957" w:rsidP="00CE0EE4">
            <w:pPr>
              <w:pStyle w:val="NormalWeb"/>
              <w:spacing w:before="0" w:beforeAutospacing="0" w:after="0" w:afterAutospacing="0"/>
              <w:rPr>
                <w:rFonts w:ascii="Century Gothic" w:hAnsi="Century Gothic" w:cs="ArialMT"/>
                <w:lang w:val="en-GB"/>
              </w:rPr>
            </w:pPr>
            <w:r w:rsidRPr="00CE0EE4">
              <w:rPr>
                <w:rFonts w:ascii="Century Gothic" w:hAnsi="Century Gothic" w:cs="ArialMT"/>
                <w:lang w:val="en-GB"/>
              </w:rPr>
              <w:t>Moral issues in today’s world.</w:t>
            </w:r>
          </w:p>
          <w:p w:rsidR="00930957" w:rsidRPr="00CE0EE4" w:rsidRDefault="00930957" w:rsidP="00CE0EE4">
            <w:pPr>
              <w:pStyle w:val="NormalWeb"/>
              <w:spacing w:before="0" w:beforeAutospacing="0" w:after="0" w:afterAutospacing="0"/>
              <w:rPr>
                <w:rFonts w:ascii="Century Gothic" w:hAnsi="Century Gothic" w:cs="Arial"/>
                <w:b/>
                <w:bCs/>
                <w:lang w:val="en-GB"/>
              </w:rPr>
            </w:pPr>
            <w:r w:rsidRPr="00CE0EE4">
              <w:rPr>
                <w:rFonts w:ascii="Century Gothic" w:hAnsi="Century Gothic" w:cs="ArialMT"/>
                <w:lang w:val="en-GB"/>
              </w:rPr>
              <w:t>Aspects for investigation and focus include: religious and non-religious influences on values, commitments, laws, attitudes, behaviour, moral guidelines, and study of the sources of moral authority which might guide decision making.</w:t>
            </w:r>
            <w:r w:rsidRPr="00CE0EE4">
              <w:rPr>
                <w:rFonts w:ascii="Century Gothic" w:hAnsi="Century Gothic" w:cs="ArialMT"/>
                <w:lang w:val="en-GB"/>
              </w:rPr>
              <w:br/>
            </w:r>
          </w:p>
        </w:tc>
      </w:tr>
    </w:tbl>
    <w:p w:rsidR="00314A0E" w:rsidRPr="00CE0EE4" w:rsidRDefault="0016792E" w:rsidP="00CE0EE4">
      <w:pPr>
        <w:rPr>
          <w:lang w:val="en-GB"/>
        </w:rPr>
      </w:pPr>
    </w:p>
    <w:sectPr w:rsidR="00314A0E" w:rsidRPr="00CE0EE4" w:rsidSect="00CE0EE4">
      <w:pgSz w:w="16840" w:h="11900" w:orient="landscape"/>
      <w:pgMar w:top="454" w:right="1440" w:bottom="454" w:left="1440" w:gutter="0"/>
      <w:docGrid w:linePitch="36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MingLiU">
    <w:charset w:val="88"/>
    <w:family w:val="auto"/>
    <w:pitch w:val="variable"/>
    <w:sig w:usb0="A00002FF" w:usb1="28CFFCFA" w:usb2="00000016" w:usb3="00000000" w:csb0="00100001" w:csb1="00000000"/>
  </w:font>
  <w:font w:name="Calibri Light">
    <w:charset w:val="00"/>
    <w:family w:val="auto"/>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15DC5"/>
    <w:multiLevelType w:val="hybridMultilevel"/>
    <w:tmpl w:val="811EEF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00A061B"/>
    <w:multiLevelType w:val="hybridMultilevel"/>
    <w:tmpl w:val="ECB0A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4"/>
  <w:doNotDisplayPageBoundaries/>
  <w:doNotTrackMoves/>
  <w:defaultTabStop w:val="720"/>
  <w:characterSpacingControl w:val="doNotCompress"/>
  <w:savePreviewPicture/>
  <w:compat/>
  <w:rsids>
    <w:rsidRoot w:val="00930957"/>
    <w:rsid w:val="00072063"/>
    <w:rsid w:val="000D38E3"/>
    <w:rsid w:val="0016792E"/>
    <w:rsid w:val="002520A2"/>
    <w:rsid w:val="00854F44"/>
    <w:rsid w:val="00930957"/>
    <w:rsid w:val="00A77987"/>
    <w:rsid w:val="00CE0EE4"/>
    <w:rsid w:val="00CE1887"/>
    <w:rsid w:val="00EB283C"/>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95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930957"/>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930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2659</Characters>
  <Application>Microsoft Macintosh Word</Application>
  <DocSecurity>0</DocSecurity>
  <Lines>22</Lines>
  <Paragraphs>5</Paragraphs>
  <ScaleCrop>false</ScaleCrop>
  <Company>Education Consultant</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compton</dc:creator>
  <cp:keywords/>
  <dc:description/>
  <cp:lastModifiedBy>Dave Francis</cp:lastModifiedBy>
  <cp:revision>3</cp:revision>
  <dcterms:created xsi:type="dcterms:W3CDTF">2016-11-18T13:23:00Z</dcterms:created>
  <dcterms:modified xsi:type="dcterms:W3CDTF">2016-11-18T15:54:00Z</dcterms:modified>
</cp:coreProperties>
</file>